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99" w:rsidRPr="0049113B" w:rsidRDefault="00864E2A" w:rsidP="00D7542E">
      <w:pPr>
        <w:spacing w:line="240" w:lineRule="auto"/>
        <w:jc w:val="center"/>
        <w:rPr>
          <w:rFonts w:ascii="Tahoma" w:hAnsi="Tahoma" w:cs="Tahoma"/>
          <w:bCs/>
          <w:sz w:val="20"/>
          <w:szCs w:val="20"/>
          <w:lang w:eastAsia="ru-RU"/>
        </w:rPr>
      </w:pPr>
      <w:bookmarkStart w:id="0" w:name="_GoBack"/>
      <w:bookmarkEnd w:id="0"/>
      <w:r w:rsidRPr="0049113B">
        <w:rPr>
          <w:rFonts w:ascii="Tahoma" w:hAnsi="Tahoma" w:cs="Tahoma"/>
          <w:bCs/>
          <w:sz w:val="20"/>
          <w:szCs w:val="20"/>
          <w:lang w:eastAsia="ru-RU"/>
        </w:rPr>
        <w:t>Сводная таблица изменений к</w:t>
      </w:r>
      <w:r w:rsidR="00216DB3" w:rsidRPr="0049113B">
        <w:rPr>
          <w:rFonts w:ascii="Tahoma" w:hAnsi="Tahoma" w:cs="Tahoma"/>
          <w:bCs/>
          <w:sz w:val="20"/>
          <w:szCs w:val="20"/>
          <w:lang w:eastAsia="ru-RU"/>
        </w:rPr>
        <w:t xml:space="preserve"> документу</w:t>
      </w:r>
    </w:p>
    <w:p w:rsidR="00A74399" w:rsidRPr="0049113B" w:rsidRDefault="00A74399" w:rsidP="00D7542E">
      <w:pPr>
        <w:spacing w:line="240" w:lineRule="auto"/>
        <w:jc w:val="center"/>
        <w:rPr>
          <w:rFonts w:ascii="Tahoma" w:hAnsi="Tahoma" w:cs="Tahoma"/>
          <w:bCs/>
          <w:sz w:val="20"/>
          <w:szCs w:val="20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9"/>
      </w:tblGrid>
      <w:tr w:rsidR="00A74399" w:rsidRPr="0049113B" w:rsidTr="0098146D">
        <w:trPr>
          <w:trHeight w:val="340"/>
        </w:trPr>
        <w:tc>
          <w:tcPr>
            <w:tcW w:w="15069" w:type="dxa"/>
            <w:vAlign w:val="center"/>
          </w:tcPr>
          <w:p w:rsidR="00A74399" w:rsidRPr="0049113B" w:rsidRDefault="003E4CCB" w:rsidP="003E4CCB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49113B">
              <w:rPr>
                <w:rFonts w:ascii="Tahoma" w:hAnsi="Tahoma" w:cs="Tahoma"/>
                <w:sz w:val="20"/>
                <w:szCs w:val="20"/>
                <w:lang w:eastAsia="ru-RU"/>
              </w:rPr>
              <w:t>Правила ведения реестра владельцев инвестиционных паев паевых инвестиционных фондов ООО «НЭКСТ»</w:t>
            </w:r>
            <w:r w:rsidR="000D3DE4" w:rsidRPr="0049113B">
              <w:rPr>
                <w:rFonts w:ascii="Tahoma" w:hAnsi="Tahoma" w:cs="Tahoma"/>
                <w:sz w:val="20"/>
                <w:szCs w:val="20"/>
                <w:lang w:eastAsia="ru-RU"/>
              </w:rPr>
              <w:t>. Редакция № 4</w:t>
            </w:r>
            <w:r w:rsidR="003967D9" w:rsidRPr="0049113B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64E2A" w:rsidRPr="0049113B" w:rsidRDefault="00A74399" w:rsidP="00D7542E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49113B">
        <w:rPr>
          <w:rFonts w:ascii="Tahoma" w:hAnsi="Tahoma" w:cs="Tahoma"/>
          <w:color w:val="808080"/>
          <w:sz w:val="20"/>
          <w:szCs w:val="20"/>
          <w:lang w:eastAsia="ru-RU"/>
        </w:rPr>
        <w:t xml:space="preserve"> </w:t>
      </w:r>
    </w:p>
    <w:tbl>
      <w:tblPr>
        <w:tblStyle w:val="af0"/>
        <w:tblW w:w="15217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644"/>
        <w:gridCol w:w="1388"/>
        <w:gridCol w:w="696"/>
        <w:gridCol w:w="5652"/>
        <w:gridCol w:w="6830"/>
        <w:gridCol w:w="7"/>
      </w:tblGrid>
      <w:tr w:rsidR="00216DB3" w:rsidTr="000A2784">
        <w:trPr>
          <w:gridAfter w:val="1"/>
          <w:wAfter w:w="7" w:type="dxa"/>
        </w:trPr>
        <w:tc>
          <w:tcPr>
            <w:tcW w:w="2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216DB3" w:rsidRPr="0049113B" w:rsidRDefault="00216DB3" w:rsidP="00216DB3">
            <w:pPr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49113B">
              <w:rPr>
                <w:rFonts w:ascii="Tahoma" w:hAnsi="Tahoma" w:cs="Tahoma"/>
                <w:b/>
                <w:sz w:val="16"/>
                <w:szCs w:val="16"/>
                <w:shd w:val="clear" w:color="auto" w:fill="BFBFBF" w:themeFill="background1" w:themeFillShade="BF"/>
              </w:rPr>
              <w:t>Основные изменения</w:t>
            </w:r>
            <w:r w:rsidRPr="0049113B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</w:tc>
        <w:tc>
          <w:tcPr>
            <w:tcW w:w="12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318" w:rsidRPr="0049113B" w:rsidRDefault="000A2784" w:rsidP="0049113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Приведение</w:t>
            </w:r>
            <w:r w:rsidR="000D3DE4" w:rsidRPr="0049113B">
              <w:rPr>
                <w:rFonts w:ascii="Tahoma" w:hAnsi="Tahoma" w:cs="Tahoma"/>
                <w:sz w:val="20"/>
                <w:szCs w:val="20"/>
              </w:rPr>
              <w:t xml:space="preserve"> Правил ведения реестра владельцев инвестиционных паев паевых инвестиционных фондов ООО «НЭКСТ» в соответствие с изменениями, внесенными в Положение Банка России от 29.06.2022 № 799-П «Об открытии и ведении держателем реестра владельцев ценных бумаг лицевых счетов и счетов, не предназначенных для учета прав на ценные бумаги» Указанием Банка России от 09.09.2025 № 7161-У «О внесении изменений в Положение Банка России от 29 июня 2022 года № 799-П»</w:t>
            </w:r>
          </w:p>
        </w:tc>
      </w:tr>
      <w:tr w:rsidR="007508BC" w:rsidTr="000A2784"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16DB3" w:rsidRPr="000A2784" w:rsidRDefault="00216DB3" w:rsidP="00FC11E1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A2784">
              <w:rPr>
                <w:rFonts w:ascii="Tahoma" w:hAnsi="Tahoma" w:cs="Tahoma"/>
                <w:b/>
                <w:sz w:val="16"/>
                <w:szCs w:val="16"/>
              </w:rPr>
              <w:t xml:space="preserve">№ </w:t>
            </w:r>
            <w:r w:rsidR="00FC11E1" w:rsidRPr="000A2784">
              <w:rPr>
                <w:rFonts w:ascii="Tahoma" w:hAnsi="Tahoma" w:cs="Tahoma"/>
                <w:b/>
                <w:sz w:val="16"/>
                <w:szCs w:val="16"/>
              </w:rPr>
              <w:t>п</w:t>
            </w:r>
            <w:r w:rsidRPr="000A2784">
              <w:rPr>
                <w:rFonts w:ascii="Tahoma" w:hAnsi="Tahoma" w:cs="Tahoma"/>
                <w:b/>
                <w:sz w:val="16"/>
                <w:szCs w:val="16"/>
              </w:rPr>
              <w:t>/п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16DB3" w:rsidRPr="000A2784" w:rsidRDefault="00216DB3" w:rsidP="00FC11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A2784">
              <w:rPr>
                <w:rFonts w:ascii="Tahoma" w:hAnsi="Tahoma" w:cs="Tahoma"/>
                <w:b/>
                <w:sz w:val="16"/>
                <w:szCs w:val="16"/>
              </w:rPr>
              <w:t>Пункт №</w:t>
            </w: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16DB3" w:rsidRPr="000A2784" w:rsidRDefault="000D3DE4" w:rsidP="00C34996">
            <w:pPr>
              <w:tabs>
                <w:tab w:val="left" w:pos="4553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A2784">
              <w:rPr>
                <w:rFonts w:ascii="Tahoma" w:hAnsi="Tahoma" w:cs="Tahoma"/>
                <w:b/>
                <w:sz w:val="16"/>
                <w:szCs w:val="16"/>
              </w:rPr>
              <w:t>Редакция № 3</w:t>
            </w:r>
          </w:p>
        </w:tc>
        <w:tc>
          <w:tcPr>
            <w:tcW w:w="6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216DB3" w:rsidRPr="000A2784" w:rsidRDefault="000D3DE4" w:rsidP="00C3499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A2784">
              <w:rPr>
                <w:rFonts w:ascii="Tahoma" w:hAnsi="Tahoma" w:cs="Tahoma"/>
                <w:b/>
                <w:sz w:val="16"/>
                <w:szCs w:val="16"/>
              </w:rPr>
              <w:t>Редакция № 4</w:t>
            </w:r>
          </w:p>
        </w:tc>
      </w:tr>
      <w:tr w:rsidR="000D3DE4" w:rsidTr="000A2784"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DE4" w:rsidRDefault="000D3DE4" w:rsidP="007569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DE4" w:rsidRPr="008B5C86" w:rsidRDefault="000D3DE4" w:rsidP="001473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3DE4" w:rsidRPr="004B5207" w:rsidRDefault="000D3DE4" w:rsidP="004B520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DE4" w:rsidRPr="000A2784" w:rsidRDefault="000D3DE4" w:rsidP="000A2784">
            <w:pPr>
              <w:pStyle w:val="aa"/>
              <w:numPr>
                <w:ilvl w:val="0"/>
                <w:numId w:val="29"/>
              </w:numPr>
              <w:ind w:left="405" w:hanging="40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2784">
              <w:rPr>
                <w:rFonts w:ascii="Tahoma" w:hAnsi="Tahoma" w:cs="Tahoma"/>
                <w:sz w:val="20"/>
                <w:szCs w:val="20"/>
              </w:rPr>
              <w:t>Добавлена возможность принимать документы на открытие счета от иностранных лиц, образец подписи которых засвидетельствован на территории иностранного государства лицом, имеющим право совершать нотариальные действия в соответствии с законодательством иностранного государства.</w:t>
            </w:r>
          </w:p>
          <w:p w:rsidR="000D3DE4" w:rsidRPr="000A2784" w:rsidRDefault="000D3DE4" w:rsidP="000A2784">
            <w:pPr>
              <w:pStyle w:val="aa"/>
              <w:numPr>
                <w:ilvl w:val="0"/>
                <w:numId w:val="29"/>
              </w:numPr>
              <w:ind w:left="405" w:hanging="40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2784">
              <w:rPr>
                <w:rFonts w:ascii="Tahoma" w:hAnsi="Tahoma" w:cs="Tahoma"/>
                <w:sz w:val="20"/>
                <w:szCs w:val="20"/>
              </w:rPr>
              <w:t>Включена обязанность регистратора отказать в зачислении инвестиционных паев на счет неустановленного лица в реестре, если номинальным держателем (центральным депозитарием) не будет предоставлена предусмотренная Положением Банка России от 29 июня 2022 года № 799-П информация.</w:t>
            </w:r>
          </w:p>
          <w:p w:rsidR="000D3DE4" w:rsidRPr="000A2784" w:rsidRDefault="000D3DE4" w:rsidP="000A2784">
            <w:pPr>
              <w:pStyle w:val="a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05" w:hanging="40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2784">
              <w:rPr>
                <w:rFonts w:ascii="Tahoma" w:hAnsi="Tahoma" w:cs="Tahoma"/>
                <w:sz w:val="20"/>
                <w:szCs w:val="20"/>
              </w:rPr>
              <w:t>Добавлена обязанность регистратора внести запись о списании ценных бумаг с лицевого счета владельца, открытого исключенному из ЕГРЮЛ или ликвидированному юридическому лицу, и запись об их зачислении на счет неустановленных лиц.</w:t>
            </w:r>
          </w:p>
          <w:p w:rsidR="000D3DE4" w:rsidRPr="000A2784" w:rsidRDefault="000D3DE4" w:rsidP="000A2784">
            <w:pPr>
              <w:pStyle w:val="a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05" w:hanging="40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2784">
              <w:rPr>
                <w:rFonts w:ascii="Tahoma" w:hAnsi="Tahoma" w:cs="Tahoma"/>
                <w:sz w:val="20"/>
                <w:szCs w:val="20"/>
              </w:rPr>
              <w:t xml:space="preserve">Указано, что регистратор должен приостановить операции по лицевому счету зарегистрированного физического лица, осуществляемые на основании распоряжения </w:t>
            </w:r>
            <w:r w:rsidRPr="000A2784">
              <w:rPr>
                <w:rFonts w:ascii="Tahoma" w:hAnsi="Tahoma" w:cs="Tahoma"/>
                <w:sz w:val="20"/>
                <w:szCs w:val="20"/>
              </w:rPr>
              <w:lastRenderedPageBreak/>
              <w:t xml:space="preserve">зарегистрированного лица, в день получения регистратором </w:t>
            </w:r>
            <w:r w:rsidRPr="000A2784">
              <w:rPr>
                <w:rFonts w:ascii="Tahoma" w:hAnsi="Tahoma" w:cs="Tahoma"/>
                <w:sz w:val="20"/>
                <w:szCs w:val="20"/>
                <w:lang w:eastAsia="ru-RU"/>
              </w:rPr>
              <w:t>решения суда об установлении факта смерти или об объявлении лица умершим, вступившего в законную силу</w:t>
            </w:r>
            <w:r w:rsidRPr="000A2784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D3DE4" w:rsidRPr="000A2784" w:rsidRDefault="000D3DE4" w:rsidP="000A2784">
            <w:pPr>
              <w:pStyle w:val="aa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05" w:hanging="40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2784">
              <w:rPr>
                <w:rFonts w:ascii="Tahoma" w:hAnsi="Tahoma" w:cs="Tahoma"/>
                <w:sz w:val="20"/>
                <w:szCs w:val="20"/>
              </w:rPr>
              <w:t>Актуализированы требования о предоставлении документа, подтверждающего факт назначения (избрания) на должность лиц, имеющих право действовать от имени юридического лица без доверенности, в том числе с учетом требований ст. 40 Федерального закона от 08.02.1998 № 14-ФЗ «Об обществах с ограниченной ответственностью».</w:t>
            </w:r>
          </w:p>
        </w:tc>
      </w:tr>
      <w:tr w:rsidR="000D3DE4" w:rsidTr="000A2784">
        <w:tc>
          <w:tcPr>
            <w:tcW w:w="15217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D3DE4" w:rsidRPr="000A2784" w:rsidRDefault="000D3DE4" w:rsidP="00FC11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2784">
              <w:rPr>
                <w:rFonts w:ascii="Tahoma" w:hAnsi="Tahoma" w:cs="Tahoma"/>
                <w:sz w:val="18"/>
                <w:szCs w:val="18"/>
              </w:rPr>
              <w:lastRenderedPageBreak/>
              <w:t>Приложения к документу</w:t>
            </w:r>
          </w:p>
        </w:tc>
      </w:tr>
      <w:tr w:rsidR="000D3DE4" w:rsidTr="000A2784"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DE4" w:rsidRDefault="000D3DE4" w:rsidP="00FC11E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DE4" w:rsidRPr="008B5C86" w:rsidRDefault="000D3DE4" w:rsidP="001473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DE4" w:rsidRPr="003967D9" w:rsidRDefault="000D3DE4" w:rsidP="00AB46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DE4" w:rsidRDefault="000D3DE4" w:rsidP="009A37D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-2"/>
        <w:tblW w:w="15310" w:type="dxa"/>
        <w:tblInd w:w="-34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15310"/>
      </w:tblGrid>
      <w:tr w:rsidR="00FC11E1" w:rsidTr="000A2784">
        <w:trPr>
          <w:cantSplit/>
          <w:trHeight w:val="243"/>
          <w:tblHeader/>
        </w:trPr>
        <w:tc>
          <w:tcPr>
            <w:tcW w:w="15310" w:type="dxa"/>
            <w:shd w:val="clear" w:color="auto" w:fill="D9D9D9" w:themeFill="background1" w:themeFillShade="D9"/>
          </w:tcPr>
          <w:p w:rsidR="00FC11E1" w:rsidRPr="000A2784" w:rsidRDefault="0050541C" w:rsidP="0050541C">
            <w:pPr>
              <w:pStyle w:val="af2"/>
              <w:ind w:left="-108"/>
              <w:rPr>
                <w:rFonts w:ascii="Tahoma" w:hAnsi="Tahoma" w:cs="Tahoma"/>
                <w:b/>
              </w:rPr>
            </w:pPr>
            <w:r w:rsidRPr="000A2784">
              <w:rPr>
                <w:rFonts w:ascii="Tahoma" w:hAnsi="Tahoma" w:cs="Tahoma"/>
              </w:rPr>
              <w:t xml:space="preserve"> </w:t>
            </w:r>
            <w:r w:rsidR="00FC11E1" w:rsidRPr="000A2784">
              <w:rPr>
                <w:rFonts w:ascii="Tahoma" w:hAnsi="Tahoma" w:cs="Tahoma"/>
                <w:color w:val="auto"/>
                <w:shd w:val="clear" w:color="auto" w:fill="D9D9D9" w:themeFill="background1" w:themeFillShade="D9"/>
              </w:rPr>
              <w:t>Примечание:</w:t>
            </w:r>
          </w:p>
        </w:tc>
      </w:tr>
      <w:tr w:rsidR="00FC11E1" w:rsidRPr="00D93B0E" w:rsidTr="000A2784">
        <w:trPr>
          <w:cantSplit/>
          <w:trHeight w:val="258"/>
        </w:trPr>
        <w:tc>
          <w:tcPr>
            <w:tcW w:w="15310" w:type="dxa"/>
            <w:shd w:val="clear" w:color="auto" w:fill="FFFFFF" w:themeFill="background1"/>
          </w:tcPr>
          <w:p w:rsidR="00FC11E1" w:rsidRPr="000A2784" w:rsidRDefault="00FC11E1" w:rsidP="00D921A1">
            <w:pPr>
              <w:pStyle w:val="af1"/>
              <w:rPr>
                <w:rFonts w:ascii="Tahoma" w:hAnsi="Tahoma" w:cs="Tahoma"/>
                <w:b/>
              </w:rPr>
            </w:pPr>
            <w:r w:rsidRPr="000A2784">
              <w:rPr>
                <w:rFonts w:ascii="Tahoma" w:hAnsi="Tahoma" w:cs="Tahoma"/>
                <w:color w:val="404040" w:themeColor="text1" w:themeTint="BF"/>
              </w:rPr>
              <w:t xml:space="preserve">Если характер изменений таков, что привести старый и измененный текст затруднительно или очень трудозатратно, например, по всему </w:t>
            </w:r>
            <w:r w:rsidR="005C4CF8" w:rsidRPr="000A2784">
              <w:rPr>
                <w:rFonts w:ascii="Tahoma" w:hAnsi="Tahoma" w:cs="Tahoma"/>
                <w:color w:val="404040" w:themeColor="text1" w:themeTint="BF"/>
              </w:rPr>
              <w:t>тексту изменена</w:t>
            </w:r>
            <w:r w:rsidR="00D921A1" w:rsidRPr="000A2784">
              <w:rPr>
                <w:rFonts w:ascii="Tahoma" w:hAnsi="Tahoma" w:cs="Tahoma"/>
                <w:color w:val="404040" w:themeColor="text1" w:themeTint="BF"/>
              </w:rPr>
              <w:t xml:space="preserve"> </w:t>
            </w:r>
            <w:r w:rsidRPr="000A2784">
              <w:rPr>
                <w:rFonts w:ascii="Tahoma" w:hAnsi="Tahoma" w:cs="Tahoma"/>
                <w:color w:val="404040" w:themeColor="text1" w:themeTint="BF"/>
              </w:rPr>
              <w:t>/добавлена роль участника или ссылка на нормативный документ, то допускается перечислить изменения описательным способом без приведения конкретных пунктов. В этом случае столбец "Пункт №" не заполняется.</w:t>
            </w:r>
            <w:r w:rsidR="00D921A1" w:rsidRPr="000A2784">
              <w:rPr>
                <w:rFonts w:ascii="Tahoma" w:hAnsi="Tahoma" w:cs="Tahoma"/>
                <w:color w:val="404040" w:themeColor="text1" w:themeTint="BF"/>
              </w:rPr>
              <w:t xml:space="preserve"> </w:t>
            </w:r>
          </w:p>
        </w:tc>
      </w:tr>
    </w:tbl>
    <w:p w:rsidR="00FC11E1" w:rsidRDefault="00FC11E1" w:rsidP="00D921A1">
      <w:pPr>
        <w:rPr>
          <w:rFonts w:ascii="Verdana" w:hAnsi="Verdana"/>
          <w:szCs w:val="22"/>
        </w:rPr>
      </w:pPr>
    </w:p>
    <w:sectPr w:rsidR="00FC11E1" w:rsidSect="00216DB3">
      <w:footerReference w:type="default" r:id="rId8"/>
      <w:pgSz w:w="16838" w:h="11906" w:orient="landscape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2C7" w:rsidRDefault="004B02C7" w:rsidP="00D7542E">
      <w:pPr>
        <w:spacing w:line="240" w:lineRule="auto"/>
      </w:pPr>
      <w:r>
        <w:separator/>
      </w:r>
    </w:p>
  </w:endnote>
  <w:endnote w:type="continuationSeparator" w:id="0">
    <w:p w:rsidR="004B02C7" w:rsidRDefault="004B02C7" w:rsidP="00D75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428201"/>
      <w:docPartObj>
        <w:docPartGallery w:val="Page Numbers (Bottom of Page)"/>
        <w:docPartUnique/>
      </w:docPartObj>
    </w:sdtPr>
    <w:sdtEndPr/>
    <w:sdtContent>
      <w:p w:rsidR="005C1AE5" w:rsidRDefault="005C1AE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268">
          <w:rPr>
            <w:noProof/>
          </w:rPr>
          <w:t>1</w:t>
        </w:r>
        <w:r>
          <w:fldChar w:fldCharType="end"/>
        </w:r>
      </w:p>
    </w:sdtContent>
  </w:sdt>
  <w:p w:rsidR="005C1AE5" w:rsidRDefault="005C1AE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2C7" w:rsidRDefault="004B02C7" w:rsidP="00D7542E">
      <w:pPr>
        <w:spacing w:line="240" w:lineRule="auto"/>
      </w:pPr>
      <w:r>
        <w:separator/>
      </w:r>
    </w:p>
  </w:footnote>
  <w:footnote w:type="continuationSeparator" w:id="0">
    <w:p w:rsidR="004B02C7" w:rsidRDefault="004B02C7" w:rsidP="00D754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0933"/>
    <w:multiLevelType w:val="hybridMultilevel"/>
    <w:tmpl w:val="BDB0987C"/>
    <w:lvl w:ilvl="0" w:tplc="6CE04B84">
      <w:start w:val="1"/>
      <w:numFmt w:val="bullet"/>
      <w:pStyle w:val="2"/>
      <w:lvlText w:val="º"/>
      <w:lvlJc w:val="left"/>
      <w:pPr>
        <w:ind w:left="1854" w:hanging="360"/>
      </w:pPr>
      <w:rPr>
        <w:rFonts w:ascii="Tahoma" w:hAnsi="Tahoma" w:hint="default"/>
        <w:color w:val="A6192E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0A563ED"/>
    <w:multiLevelType w:val="hybridMultilevel"/>
    <w:tmpl w:val="75606F6C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C301D"/>
    <w:multiLevelType w:val="hybridMultilevel"/>
    <w:tmpl w:val="FA1A3FD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0027"/>
    <w:multiLevelType w:val="hybridMultilevel"/>
    <w:tmpl w:val="9BB2979C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4C59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46F"/>
    <w:multiLevelType w:val="hybridMultilevel"/>
    <w:tmpl w:val="D7D0051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928F4"/>
    <w:multiLevelType w:val="hybridMultilevel"/>
    <w:tmpl w:val="9912C6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7E76D8"/>
    <w:multiLevelType w:val="hybridMultilevel"/>
    <w:tmpl w:val="D6CABFCA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F5ADF66">
      <w:numFmt w:val="bullet"/>
      <w:lvlText w:val="•"/>
      <w:lvlJc w:val="left"/>
      <w:pPr>
        <w:ind w:left="1788" w:hanging="708"/>
      </w:pPr>
      <w:rPr>
        <w:rFonts w:ascii="Verdana" w:eastAsia="Times New Roman" w:hAnsi="Verdan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3628F"/>
    <w:multiLevelType w:val="hybridMultilevel"/>
    <w:tmpl w:val="C15C6DC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31E88"/>
    <w:multiLevelType w:val="hybridMultilevel"/>
    <w:tmpl w:val="1D4EAB9E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979CC"/>
    <w:multiLevelType w:val="hybridMultilevel"/>
    <w:tmpl w:val="A07403B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43B89"/>
    <w:multiLevelType w:val="hybridMultilevel"/>
    <w:tmpl w:val="8884B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34AB5"/>
    <w:multiLevelType w:val="hybridMultilevel"/>
    <w:tmpl w:val="6A3AB5C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15269"/>
    <w:multiLevelType w:val="hybridMultilevel"/>
    <w:tmpl w:val="B8CC20B4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E1F2A"/>
    <w:multiLevelType w:val="hybridMultilevel"/>
    <w:tmpl w:val="A59E2754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23C0C"/>
    <w:multiLevelType w:val="hybridMultilevel"/>
    <w:tmpl w:val="B89CB154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537883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E213EB"/>
    <w:multiLevelType w:val="hybridMultilevel"/>
    <w:tmpl w:val="92FA2730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C4769"/>
    <w:multiLevelType w:val="hybridMultilevel"/>
    <w:tmpl w:val="9C0CE2F4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D2560"/>
    <w:multiLevelType w:val="hybridMultilevel"/>
    <w:tmpl w:val="8FD8BC82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6220D558">
      <w:numFmt w:val="bullet"/>
      <w:lvlText w:val="•"/>
      <w:lvlJc w:val="left"/>
      <w:pPr>
        <w:ind w:left="1788" w:hanging="708"/>
      </w:pPr>
      <w:rPr>
        <w:rFonts w:ascii="Verdana" w:eastAsia="Times New Roman" w:hAnsi="Verdana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456CD"/>
    <w:multiLevelType w:val="hybridMultilevel"/>
    <w:tmpl w:val="59E082E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6327D"/>
    <w:multiLevelType w:val="hybridMultilevel"/>
    <w:tmpl w:val="6804F69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D6DF3"/>
    <w:multiLevelType w:val="hybridMultilevel"/>
    <w:tmpl w:val="9A88EEEE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72E9E"/>
    <w:multiLevelType w:val="hybridMultilevel"/>
    <w:tmpl w:val="3350F2A4"/>
    <w:lvl w:ilvl="0" w:tplc="7892EEB2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4C5E1B"/>
    <w:multiLevelType w:val="hybridMultilevel"/>
    <w:tmpl w:val="104A2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06D33"/>
    <w:multiLevelType w:val="hybridMultilevel"/>
    <w:tmpl w:val="64F0B988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BEBE3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E50106"/>
    <w:multiLevelType w:val="hybridMultilevel"/>
    <w:tmpl w:val="E77C2B12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70FB2"/>
    <w:multiLevelType w:val="hybridMultilevel"/>
    <w:tmpl w:val="06068FB4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BEBE3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2" w:tplc="962244AA">
      <w:numFmt w:val="bullet"/>
      <w:lvlText w:val="•"/>
      <w:lvlJc w:val="left"/>
      <w:pPr>
        <w:ind w:left="2148" w:hanging="708"/>
      </w:pPr>
      <w:rPr>
        <w:rFonts w:ascii="Verdana" w:eastAsia="Times New Roman" w:hAnsi="Verdana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6668D"/>
    <w:multiLevelType w:val="hybridMultilevel"/>
    <w:tmpl w:val="4D1C87DC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3A7B"/>
    <w:multiLevelType w:val="hybridMultilevel"/>
    <w:tmpl w:val="6A084D58"/>
    <w:lvl w:ilvl="0" w:tplc="89C4C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D054B"/>
    <w:multiLevelType w:val="hybridMultilevel"/>
    <w:tmpl w:val="A1D2A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4"/>
  </w:num>
  <w:num w:numId="4">
    <w:abstractNumId w:val="23"/>
  </w:num>
  <w:num w:numId="5">
    <w:abstractNumId w:val="3"/>
  </w:num>
  <w:num w:numId="6">
    <w:abstractNumId w:val="17"/>
  </w:num>
  <w:num w:numId="7">
    <w:abstractNumId w:val="13"/>
  </w:num>
  <w:num w:numId="8">
    <w:abstractNumId w:val="15"/>
  </w:num>
  <w:num w:numId="9">
    <w:abstractNumId w:val="19"/>
  </w:num>
  <w:num w:numId="10">
    <w:abstractNumId w:val="20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6"/>
  </w:num>
  <w:num w:numId="16">
    <w:abstractNumId w:val="1"/>
  </w:num>
  <w:num w:numId="17">
    <w:abstractNumId w:val="24"/>
  </w:num>
  <w:num w:numId="18">
    <w:abstractNumId w:val="27"/>
  </w:num>
  <w:num w:numId="19">
    <w:abstractNumId w:val="28"/>
  </w:num>
  <w:num w:numId="20">
    <w:abstractNumId w:val="18"/>
  </w:num>
  <w:num w:numId="21">
    <w:abstractNumId w:val="12"/>
  </w:num>
  <w:num w:numId="22">
    <w:abstractNumId w:val="10"/>
  </w:num>
  <w:num w:numId="23">
    <w:abstractNumId w:val="16"/>
  </w:num>
  <w:num w:numId="24">
    <w:abstractNumId w:val="11"/>
  </w:num>
  <w:num w:numId="25">
    <w:abstractNumId w:val="26"/>
  </w:num>
  <w:num w:numId="26">
    <w:abstractNumId w:val="2"/>
  </w:num>
  <w:num w:numId="27">
    <w:abstractNumId w:val="22"/>
  </w:num>
  <w:num w:numId="28">
    <w:abstractNumId w:val="5"/>
  </w:num>
  <w:num w:numId="29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A0"/>
    <w:rsid w:val="0000710C"/>
    <w:rsid w:val="00032830"/>
    <w:rsid w:val="00033C76"/>
    <w:rsid w:val="00074E69"/>
    <w:rsid w:val="00086B01"/>
    <w:rsid w:val="00091637"/>
    <w:rsid w:val="000959C0"/>
    <w:rsid w:val="000970AF"/>
    <w:rsid w:val="000A06A0"/>
    <w:rsid w:val="000A2784"/>
    <w:rsid w:val="000C48AF"/>
    <w:rsid w:val="000C591E"/>
    <w:rsid w:val="000C7CDB"/>
    <w:rsid w:val="000D3DE4"/>
    <w:rsid w:val="000D55D1"/>
    <w:rsid w:val="000E2406"/>
    <w:rsid w:val="000F2CBC"/>
    <w:rsid w:val="0010007E"/>
    <w:rsid w:val="00106C77"/>
    <w:rsid w:val="001275D6"/>
    <w:rsid w:val="0014739A"/>
    <w:rsid w:val="00152653"/>
    <w:rsid w:val="001A713A"/>
    <w:rsid w:val="001C7F9D"/>
    <w:rsid w:val="001D7410"/>
    <w:rsid w:val="001F6836"/>
    <w:rsid w:val="00216DB3"/>
    <w:rsid w:val="00255799"/>
    <w:rsid w:val="00274C39"/>
    <w:rsid w:val="00274F95"/>
    <w:rsid w:val="00276318"/>
    <w:rsid w:val="002C2C9E"/>
    <w:rsid w:val="002E77BD"/>
    <w:rsid w:val="002F2F33"/>
    <w:rsid w:val="00310268"/>
    <w:rsid w:val="003136C2"/>
    <w:rsid w:val="00314ACA"/>
    <w:rsid w:val="00344A6B"/>
    <w:rsid w:val="00350029"/>
    <w:rsid w:val="003816A8"/>
    <w:rsid w:val="003967D9"/>
    <w:rsid w:val="003A0BB2"/>
    <w:rsid w:val="003A6AB6"/>
    <w:rsid w:val="003C0DE0"/>
    <w:rsid w:val="003C4438"/>
    <w:rsid w:val="003C6676"/>
    <w:rsid w:val="003E4CCB"/>
    <w:rsid w:val="003E5DB2"/>
    <w:rsid w:val="00402D84"/>
    <w:rsid w:val="00415747"/>
    <w:rsid w:val="00444729"/>
    <w:rsid w:val="004468D3"/>
    <w:rsid w:val="00451C20"/>
    <w:rsid w:val="004561E3"/>
    <w:rsid w:val="00466579"/>
    <w:rsid w:val="00482926"/>
    <w:rsid w:val="004844E4"/>
    <w:rsid w:val="0048733D"/>
    <w:rsid w:val="0049113B"/>
    <w:rsid w:val="004A5175"/>
    <w:rsid w:val="004B02C7"/>
    <w:rsid w:val="004B079E"/>
    <w:rsid w:val="004B5207"/>
    <w:rsid w:val="004E0A3E"/>
    <w:rsid w:val="004E2FFF"/>
    <w:rsid w:val="004F3078"/>
    <w:rsid w:val="00502A27"/>
    <w:rsid w:val="0050541C"/>
    <w:rsid w:val="005139D7"/>
    <w:rsid w:val="00520A00"/>
    <w:rsid w:val="005C1AE5"/>
    <w:rsid w:val="005C4CF8"/>
    <w:rsid w:val="005C6647"/>
    <w:rsid w:val="005E094D"/>
    <w:rsid w:val="005E67B2"/>
    <w:rsid w:val="0060111E"/>
    <w:rsid w:val="00612553"/>
    <w:rsid w:val="00650610"/>
    <w:rsid w:val="006534C1"/>
    <w:rsid w:val="00656A10"/>
    <w:rsid w:val="0069342D"/>
    <w:rsid w:val="006C1CD8"/>
    <w:rsid w:val="00714C82"/>
    <w:rsid w:val="007267D1"/>
    <w:rsid w:val="007508BC"/>
    <w:rsid w:val="007856E1"/>
    <w:rsid w:val="007E4894"/>
    <w:rsid w:val="007F4C62"/>
    <w:rsid w:val="00807DD2"/>
    <w:rsid w:val="00815ABD"/>
    <w:rsid w:val="00841AAE"/>
    <w:rsid w:val="00864E2A"/>
    <w:rsid w:val="00885C1A"/>
    <w:rsid w:val="008B5C86"/>
    <w:rsid w:val="008D0B90"/>
    <w:rsid w:val="008E2D76"/>
    <w:rsid w:val="008E68AC"/>
    <w:rsid w:val="008F07D1"/>
    <w:rsid w:val="009104E2"/>
    <w:rsid w:val="00944D3E"/>
    <w:rsid w:val="0097249E"/>
    <w:rsid w:val="00992384"/>
    <w:rsid w:val="009B3626"/>
    <w:rsid w:val="009B7F36"/>
    <w:rsid w:val="00A35825"/>
    <w:rsid w:val="00A51757"/>
    <w:rsid w:val="00A74399"/>
    <w:rsid w:val="00A74628"/>
    <w:rsid w:val="00AB467C"/>
    <w:rsid w:val="00AC7904"/>
    <w:rsid w:val="00AD07F4"/>
    <w:rsid w:val="00B4099F"/>
    <w:rsid w:val="00B52C7F"/>
    <w:rsid w:val="00B600FF"/>
    <w:rsid w:val="00B9532F"/>
    <w:rsid w:val="00BA52CC"/>
    <w:rsid w:val="00BC3318"/>
    <w:rsid w:val="00C259AC"/>
    <w:rsid w:val="00C25DBE"/>
    <w:rsid w:val="00C267F0"/>
    <w:rsid w:val="00C34996"/>
    <w:rsid w:val="00C70056"/>
    <w:rsid w:val="00CA18DC"/>
    <w:rsid w:val="00CA5AAB"/>
    <w:rsid w:val="00CB48AB"/>
    <w:rsid w:val="00CC1C66"/>
    <w:rsid w:val="00CE0E68"/>
    <w:rsid w:val="00D00170"/>
    <w:rsid w:val="00D11511"/>
    <w:rsid w:val="00D343EE"/>
    <w:rsid w:val="00D368F2"/>
    <w:rsid w:val="00D4732B"/>
    <w:rsid w:val="00D7542E"/>
    <w:rsid w:val="00D76FBF"/>
    <w:rsid w:val="00D8682E"/>
    <w:rsid w:val="00D921A1"/>
    <w:rsid w:val="00E210A4"/>
    <w:rsid w:val="00E46180"/>
    <w:rsid w:val="00E54642"/>
    <w:rsid w:val="00E651F8"/>
    <w:rsid w:val="00E81DCF"/>
    <w:rsid w:val="00E94AC1"/>
    <w:rsid w:val="00E9693D"/>
    <w:rsid w:val="00EC04B0"/>
    <w:rsid w:val="00EE6036"/>
    <w:rsid w:val="00EF4134"/>
    <w:rsid w:val="00F4082A"/>
    <w:rsid w:val="00F47D54"/>
    <w:rsid w:val="00F55C8D"/>
    <w:rsid w:val="00F8748E"/>
    <w:rsid w:val="00FB051C"/>
    <w:rsid w:val="00FC11E1"/>
    <w:rsid w:val="00FD7C11"/>
    <w:rsid w:val="00FE75E1"/>
    <w:rsid w:val="00FF4C16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FADC3525-8D7B-4D57-9FC9-0C854466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CA"/>
    <w:pPr>
      <w:spacing w:line="360" w:lineRule="auto"/>
    </w:pPr>
    <w:rPr>
      <w:rFonts w:ascii="Century Gothic" w:hAnsi="Century Gothic"/>
      <w:sz w:val="22"/>
      <w:szCs w:val="24"/>
    </w:rPr>
  </w:style>
  <w:style w:type="paragraph" w:styleId="1">
    <w:name w:val="heading 1"/>
    <w:aliases w:val="1й Заголовок,Заголовок 1 Инфинитум"/>
    <w:basedOn w:val="a"/>
    <w:next w:val="a"/>
    <w:link w:val="10"/>
    <w:qFormat/>
    <w:rsid w:val="00314AC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aliases w:val="2-й Заголовок"/>
    <w:basedOn w:val="a"/>
    <w:next w:val="a"/>
    <w:link w:val="21"/>
    <w:unhideWhenUsed/>
    <w:qFormat/>
    <w:rsid w:val="00314A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qFormat/>
    <w:rsid w:val="00314ACA"/>
    <w:pPr>
      <w:tabs>
        <w:tab w:val="left" w:pos="-1985"/>
      </w:tabs>
      <w:jc w:val="both"/>
    </w:pPr>
    <w:rPr>
      <w:rFonts w:ascii="Verdana" w:eastAsia="Calibri" w:hAnsi="Verdana"/>
      <w:szCs w:val="22"/>
    </w:rPr>
  </w:style>
  <w:style w:type="character" w:customStyle="1" w:styleId="a4">
    <w:name w:val="Обычный текст Знак"/>
    <w:link w:val="a3"/>
    <w:rsid w:val="00314ACA"/>
    <w:rPr>
      <w:rFonts w:ascii="Verdana" w:eastAsia="Calibri" w:hAnsi="Verdana"/>
      <w:sz w:val="22"/>
      <w:szCs w:val="22"/>
    </w:rPr>
  </w:style>
  <w:style w:type="paragraph" w:customStyle="1" w:styleId="11">
    <w:name w:val="1й Буллит"/>
    <w:basedOn w:val="a3"/>
    <w:link w:val="12"/>
    <w:qFormat/>
    <w:rsid w:val="00314ACA"/>
    <w:pPr>
      <w:tabs>
        <w:tab w:val="left" w:pos="-4395"/>
        <w:tab w:val="left" w:pos="-142"/>
      </w:tabs>
      <w:ind w:left="1276" w:hanging="284"/>
    </w:pPr>
  </w:style>
  <w:style w:type="character" w:customStyle="1" w:styleId="12">
    <w:name w:val="1й Буллит Знак"/>
    <w:link w:val="11"/>
    <w:rsid w:val="00314ACA"/>
    <w:rPr>
      <w:rFonts w:ascii="Verdana" w:eastAsia="Calibri" w:hAnsi="Verdana"/>
      <w:sz w:val="22"/>
      <w:szCs w:val="22"/>
    </w:rPr>
  </w:style>
  <w:style w:type="paragraph" w:customStyle="1" w:styleId="4-">
    <w:name w:val="обычный текст 4-го порядка"/>
    <w:basedOn w:val="a3"/>
    <w:qFormat/>
    <w:rsid w:val="00314ACA"/>
    <w:pPr>
      <w:ind w:left="2880" w:hanging="360"/>
    </w:pPr>
  </w:style>
  <w:style w:type="character" w:customStyle="1" w:styleId="10">
    <w:name w:val="Заголовок 1 Знак"/>
    <w:aliases w:val="1й Заголовок Знак,Заголовок 1 Инфинитум Знак"/>
    <w:link w:val="1"/>
    <w:rsid w:val="00314ACA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Заголовок 2 Знак"/>
    <w:aliases w:val="2-й Заголовок Знак"/>
    <w:link w:val="20"/>
    <w:rsid w:val="00314ACA"/>
    <w:rPr>
      <w:rFonts w:ascii="Cambria" w:hAnsi="Cambria"/>
      <w:b/>
      <w:bCs/>
      <w:i/>
      <w:iCs/>
      <w:sz w:val="28"/>
      <w:szCs w:val="28"/>
    </w:rPr>
  </w:style>
  <w:style w:type="paragraph" w:styleId="13">
    <w:name w:val="toc 1"/>
    <w:basedOn w:val="a"/>
    <w:next w:val="a"/>
    <w:autoRedefine/>
    <w:uiPriority w:val="39"/>
    <w:qFormat/>
    <w:rsid w:val="00314ACA"/>
    <w:pPr>
      <w:tabs>
        <w:tab w:val="right" w:leader="dot" w:pos="9345"/>
      </w:tabs>
      <w:outlineLvl w:val="0"/>
    </w:pPr>
    <w:rPr>
      <w:rFonts w:ascii="Verdana" w:hAnsi="Verdana"/>
      <w:noProof/>
      <w:szCs w:val="22"/>
    </w:rPr>
  </w:style>
  <w:style w:type="paragraph" w:styleId="22">
    <w:name w:val="toc 2"/>
    <w:basedOn w:val="a"/>
    <w:next w:val="a"/>
    <w:autoRedefine/>
    <w:uiPriority w:val="39"/>
    <w:unhideWhenUsed/>
    <w:qFormat/>
    <w:rsid w:val="00314ACA"/>
    <w:pPr>
      <w:tabs>
        <w:tab w:val="left" w:pos="1100"/>
        <w:tab w:val="right" w:leader="dot" w:pos="9345"/>
      </w:tabs>
      <w:spacing w:after="100" w:line="276" w:lineRule="auto"/>
      <w:ind w:left="220"/>
    </w:pPr>
    <w:rPr>
      <w:rFonts w:ascii="Verdana" w:hAnsi="Verdana"/>
      <w:noProof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14ACA"/>
    <w:pPr>
      <w:spacing w:after="100" w:line="276" w:lineRule="auto"/>
      <w:ind w:left="440"/>
    </w:pPr>
    <w:rPr>
      <w:rFonts w:ascii="Calibri" w:hAnsi="Calibri"/>
      <w:szCs w:val="22"/>
    </w:rPr>
  </w:style>
  <w:style w:type="paragraph" w:styleId="a5">
    <w:name w:val="caption"/>
    <w:basedOn w:val="a"/>
    <w:next w:val="a"/>
    <w:uiPriority w:val="35"/>
    <w:unhideWhenUsed/>
    <w:qFormat/>
    <w:rsid w:val="00314ACA"/>
    <w:pPr>
      <w:keepNext/>
      <w:spacing w:line="240" w:lineRule="auto"/>
      <w:jc w:val="right"/>
    </w:pPr>
    <w:rPr>
      <w:rFonts w:ascii="Verdana" w:eastAsia="Calibri" w:hAnsi="Verdana"/>
      <w:b/>
      <w:bCs/>
      <w:sz w:val="18"/>
      <w:szCs w:val="18"/>
    </w:rPr>
  </w:style>
  <w:style w:type="paragraph" w:styleId="a6">
    <w:name w:val="Subtitle"/>
    <w:basedOn w:val="a"/>
    <w:next w:val="a"/>
    <w:link w:val="a7"/>
    <w:qFormat/>
    <w:rsid w:val="00314AC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7">
    <w:name w:val="Подзаголовок Знак"/>
    <w:link w:val="a6"/>
    <w:rsid w:val="00314ACA"/>
    <w:rPr>
      <w:rFonts w:ascii="Cambria" w:hAnsi="Cambria"/>
      <w:sz w:val="24"/>
      <w:szCs w:val="24"/>
    </w:rPr>
  </w:style>
  <w:style w:type="character" w:styleId="a8">
    <w:name w:val="Strong"/>
    <w:uiPriority w:val="22"/>
    <w:qFormat/>
    <w:rsid w:val="00314ACA"/>
    <w:rPr>
      <w:b/>
      <w:bCs/>
    </w:rPr>
  </w:style>
  <w:style w:type="character" w:styleId="a9">
    <w:name w:val="Emphasis"/>
    <w:uiPriority w:val="20"/>
    <w:qFormat/>
    <w:rsid w:val="00314ACA"/>
    <w:rPr>
      <w:i/>
      <w:iCs/>
    </w:rPr>
  </w:style>
  <w:style w:type="paragraph" w:styleId="aa">
    <w:name w:val="List Paragraph"/>
    <w:basedOn w:val="a"/>
    <w:uiPriority w:val="34"/>
    <w:qFormat/>
    <w:rsid w:val="00314ACA"/>
    <w:pPr>
      <w:ind w:left="708"/>
    </w:pPr>
  </w:style>
  <w:style w:type="paragraph" w:styleId="ab">
    <w:name w:val="TOC Heading"/>
    <w:basedOn w:val="1"/>
    <w:next w:val="a"/>
    <w:uiPriority w:val="39"/>
    <w:unhideWhenUsed/>
    <w:qFormat/>
    <w:rsid w:val="00314AC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542E"/>
    <w:rPr>
      <w:rFonts w:ascii="Century Gothic" w:hAnsi="Century Gothic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542E"/>
    <w:rPr>
      <w:rFonts w:ascii="Century Gothic" w:hAnsi="Century Gothic"/>
      <w:sz w:val="22"/>
      <w:szCs w:val="24"/>
    </w:rPr>
  </w:style>
  <w:style w:type="table" w:styleId="af0">
    <w:name w:val="Table Grid"/>
    <w:basedOn w:val="a1"/>
    <w:uiPriority w:val="59"/>
    <w:rsid w:val="0021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FC11E1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f1">
    <w:name w:val="Примечание"/>
    <w:basedOn w:val="a"/>
    <w:qFormat/>
    <w:rsid w:val="00FC11E1"/>
    <w:pPr>
      <w:spacing w:line="240" w:lineRule="auto"/>
      <w:jc w:val="both"/>
    </w:pPr>
    <w:rPr>
      <w:rFonts w:ascii="Verdana" w:eastAsia="Verdana" w:hAnsi="Verdana"/>
      <w:bCs/>
      <w:i/>
      <w:color w:val="404040"/>
      <w:sz w:val="18"/>
      <w:szCs w:val="22"/>
    </w:rPr>
  </w:style>
  <w:style w:type="paragraph" w:customStyle="1" w:styleId="af2">
    <w:name w:val="Примечание титул"/>
    <w:basedOn w:val="a"/>
    <w:link w:val="af3"/>
    <w:qFormat/>
    <w:rsid w:val="00FC11E1"/>
    <w:pPr>
      <w:spacing w:line="240" w:lineRule="auto"/>
      <w:jc w:val="both"/>
    </w:pPr>
    <w:rPr>
      <w:rFonts w:ascii="Verdana" w:eastAsia="Calibri" w:hAnsi="Verdana"/>
      <w:color w:val="595959"/>
      <w:spacing w:val="80"/>
      <w:sz w:val="18"/>
      <w:szCs w:val="22"/>
    </w:rPr>
  </w:style>
  <w:style w:type="character" w:customStyle="1" w:styleId="af3">
    <w:name w:val="Примечание титул Знак"/>
    <w:basedOn w:val="a0"/>
    <w:link w:val="af2"/>
    <w:rsid w:val="00FC11E1"/>
    <w:rPr>
      <w:rFonts w:ascii="Verdana" w:eastAsia="Calibri" w:hAnsi="Verdana"/>
      <w:color w:val="595959"/>
      <w:spacing w:val="80"/>
      <w:sz w:val="18"/>
      <w:szCs w:val="22"/>
    </w:rPr>
  </w:style>
  <w:style w:type="character" w:styleId="af4">
    <w:name w:val="Hyperlink"/>
    <w:basedOn w:val="a0"/>
    <w:uiPriority w:val="99"/>
    <w:unhideWhenUsed/>
    <w:rsid w:val="00A51757"/>
    <w:rPr>
      <w:color w:val="0000FF" w:themeColor="hyperlink"/>
      <w:u w:val="single"/>
    </w:rPr>
  </w:style>
  <w:style w:type="table" w:customStyle="1" w:styleId="-21">
    <w:name w:val="Светлая заливка - Акцент 21"/>
    <w:basedOn w:val="a1"/>
    <w:next w:val="-2"/>
    <w:uiPriority w:val="60"/>
    <w:rsid w:val="00C25DBE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2">
    <w:name w:val="2й Буллит"/>
    <w:basedOn w:val="aa"/>
    <w:link w:val="23"/>
    <w:qFormat/>
    <w:rsid w:val="001275D6"/>
    <w:pPr>
      <w:numPr>
        <w:numId w:val="2"/>
      </w:numPr>
      <w:contextualSpacing/>
      <w:jc w:val="both"/>
    </w:pPr>
    <w:rPr>
      <w:rFonts w:ascii="Verdana" w:eastAsia="Calibri" w:hAnsi="Verdana"/>
      <w:szCs w:val="22"/>
    </w:rPr>
  </w:style>
  <w:style w:type="character" w:customStyle="1" w:styleId="23">
    <w:name w:val="2й Буллит Знак"/>
    <w:basedOn w:val="a0"/>
    <w:link w:val="2"/>
    <w:rsid w:val="001275D6"/>
    <w:rPr>
      <w:rFonts w:ascii="Verdana" w:eastAsia="Calibri" w:hAnsi="Verdana"/>
      <w:sz w:val="22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972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249E"/>
    <w:rPr>
      <w:rFonts w:ascii="Tahoma" w:hAnsi="Tahoma" w:cs="Tahoma"/>
      <w:sz w:val="16"/>
      <w:szCs w:val="16"/>
    </w:rPr>
  </w:style>
  <w:style w:type="character" w:styleId="af7">
    <w:name w:val="annotation reference"/>
    <w:uiPriority w:val="99"/>
    <w:unhideWhenUsed/>
    <w:rsid w:val="00CA5AAB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A5AAB"/>
    <w:pPr>
      <w:spacing w:line="240" w:lineRule="auto"/>
      <w:jc w:val="both"/>
    </w:pPr>
    <w:rPr>
      <w:rFonts w:ascii="Verdana" w:eastAsia="Calibri" w:hAnsi="Verdana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A5AAB"/>
    <w:rPr>
      <w:rFonts w:ascii="Verdana" w:eastAsia="Calibri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87A6-0D1C-4F2F-9885-41E06E10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370</Words>
  <Characters>2114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61</cp:revision>
  <cp:lastPrinted>2025-12-03T13:36:00Z</cp:lastPrinted>
  <dcterms:created xsi:type="dcterms:W3CDTF">2023-03-03T16:12:00Z</dcterms:created>
  <dcterms:modified xsi:type="dcterms:W3CDTF">2025-12-03T13:36:00Z</dcterms:modified>
</cp:coreProperties>
</file>