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99" w:rsidRPr="00276D03" w:rsidRDefault="00864E2A" w:rsidP="00D7542E">
      <w:pPr>
        <w:spacing w:line="240" w:lineRule="auto"/>
        <w:jc w:val="center"/>
        <w:rPr>
          <w:rFonts w:ascii="Tahoma" w:hAnsi="Tahoma" w:cs="Tahoma"/>
          <w:bCs/>
          <w:sz w:val="20"/>
          <w:szCs w:val="20"/>
          <w:lang w:eastAsia="ru-RU"/>
        </w:rPr>
      </w:pPr>
      <w:r w:rsidRPr="00276D03">
        <w:rPr>
          <w:rFonts w:ascii="Tahoma" w:hAnsi="Tahoma" w:cs="Tahoma"/>
          <w:bCs/>
          <w:sz w:val="20"/>
          <w:szCs w:val="20"/>
          <w:lang w:eastAsia="ru-RU"/>
        </w:rPr>
        <w:t>Сводная таблица изменений к</w:t>
      </w:r>
      <w:r w:rsidR="00216DB3" w:rsidRPr="00276D03">
        <w:rPr>
          <w:rFonts w:ascii="Tahoma" w:hAnsi="Tahoma" w:cs="Tahoma"/>
          <w:bCs/>
          <w:sz w:val="20"/>
          <w:szCs w:val="20"/>
          <w:lang w:eastAsia="ru-RU"/>
        </w:rPr>
        <w:t xml:space="preserve"> документу</w:t>
      </w:r>
    </w:p>
    <w:p w:rsidR="00A74399" w:rsidRPr="00276D03" w:rsidRDefault="00A74399" w:rsidP="00D7542E">
      <w:pPr>
        <w:spacing w:line="240" w:lineRule="auto"/>
        <w:jc w:val="center"/>
        <w:rPr>
          <w:rFonts w:ascii="Tahoma" w:hAnsi="Tahoma" w:cs="Tahoma"/>
          <w:bCs/>
          <w:sz w:val="20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9"/>
      </w:tblGrid>
      <w:tr w:rsidR="00A74399" w:rsidRPr="00276D03" w:rsidTr="0098146D">
        <w:trPr>
          <w:trHeight w:val="340"/>
        </w:trPr>
        <w:tc>
          <w:tcPr>
            <w:tcW w:w="15069" w:type="dxa"/>
            <w:vAlign w:val="center"/>
          </w:tcPr>
          <w:p w:rsidR="00A74399" w:rsidRPr="00276D03" w:rsidRDefault="003E4CCB" w:rsidP="00EE637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276D03">
              <w:rPr>
                <w:rFonts w:ascii="Tahoma" w:hAnsi="Tahoma" w:cs="Tahoma"/>
                <w:sz w:val="20"/>
                <w:szCs w:val="20"/>
                <w:lang w:eastAsia="ru-RU"/>
              </w:rPr>
              <w:t>Правила ведения реестра владельцев инвестиционных паев паевых инвестиционных</w:t>
            </w:r>
            <w:r w:rsidR="00276D03" w:rsidRPr="00276D03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фондов ООО «НЭКСТ»</w:t>
            </w:r>
            <w:r w:rsidR="00276D03">
              <w:rPr>
                <w:rFonts w:ascii="Tahoma" w:hAnsi="Tahoma" w:cs="Tahoma"/>
                <w:sz w:val="20"/>
                <w:szCs w:val="20"/>
                <w:lang w:eastAsia="ru-RU"/>
              </w:rPr>
              <w:t>.</w:t>
            </w:r>
            <w:r w:rsidR="00276D03" w:rsidRPr="00276D03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Редакция № 3</w:t>
            </w:r>
            <w:r w:rsidR="003967D9" w:rsidRPr="00276D03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64E2A" w:rsidRPr="00216DB3" w:rsidRDefault="00A74399" w:rsidP="00D7542E">
      <w:pPr>
        <w:spacing w:line="240" w:lineRule="auto"/>
        <w:jc w:val="center"/>
        <w:rPr>
          <w:rFonts w:ascii="Verdana" w:hAnsi="Verdana" w:cs="Calibri"/>
          <w:b/>
          <w:bCs/>
          <w:szCs w:val="22"/>
          <w:lang w:eastAsia="ru-RU"/>
        </w:rPr>
      </w:pPr>
      <w:r w:rsidRPr="00216DB3">
        <w:rPr>
          <w:rFonts w:ascii="Verdana" w:hAnsi="Verdana" w:cs="Calibri"/>
          <w:color w:val="808080"/>
          <w:szCs w:val="22"/>
          <w:lang w:eastAsia="ru-RU"/>
        </w:rPr>
        <w:t xml:space="preserve"> </w:t>
      </w:r>
    </w:p>
    <w:tbl>
      <w:tblPr>
        <w:tblStyle w:val="af0"/>
        <w:tblW w:w="15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4"/>
        <w:gridCol w:w="1591"/>
        <w:gridCol w:w="696"/>
        <w:gridCol w:w="5652"/>
        <w:gridCol w:w="6830"/>
        <w:gridCol w:w="7"/>
      </w:tblGrid>
      <w:tr w:rsidR="00216DB3" w:rsidTr="00EE6372">
        <w:trPr>
          <w:gridAfter w:val="1"/>
          <w:wAfter w:w="7" w:type="dxa"/>
        </w:trPr>
        <w:tc>
          <w:tcPr>
            <w:tcW w:w="2931" w:type="dxa"/>
            <w:gridSpan w:val="3"/>
            <w:shd w:val="clear" w:color="auto" w:fill="BFBFBF" w:themeFill="background1" w:themeFillShade="BF"/>
          </w:tcPr>
          <w:p w:rsidR="00216DB3" w:rsidRPr="00FC11E1" w:rsidRDefault="00216DB3" w:rsidP="00216DB3">
            <w:pPr>
              <w:ind w:right="-250"/>
              <w:rPr>
                <w:rFonts w:ascii="Verdana" w:hAnsi="Verdana"/>
                <w:sz w:val="16"/>
                <w:szCs w:val="16"/>
              </w:rPr>
            </w:pPr>
            <w:r w:rsidRPr="00D921A1">
              <w:rPr>
                <w:rFonts w:ascii="Verdana" w:hAnsi="Verdana"/>
                <w:b/>
                <w:sz w:val="16"/>
                <w:szCs w:val="16"/>
                <w:shd w:val="clear" w:color="auto" w:fill="BFBFBF" w:themeFill="background1" w:themeFillShade="BF"/>
              </w:rPr>
              <w:t>Основные изменения</w:t>
            </w:r>
            <w:r w:rsidRPr="00FC11E1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12482" w:type="dxa"/>
            <w:gridSpan w:val="2"/>
            <w:vAlign w:val="center"/>
          </w:tcPr>
          <w:p w:rsidR="00276318" w:rsidRPr="00276D03" w:rsidRDefault="00276D03" w:rsidP="000C7C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Правила ведения реестра владельцев инвестиционных паев паевых инвестиционных фондов ООО «НЭКСТ» (далее – Правила) обновлены в связи с необходимостью актуализации</w:t>
            </w:r>
          </w:p>
        </w:tc>
      </w:tr>
      <w:tr w:rsidR="007508BC" w:rsidTr="00EE6372">
        <w:tc>
          <w:tcPr>
            <w:tcW w:w="644" w:type="dxa"/>
            <w:shd w:val="clear" w:color="auto" w:fill="BFBFBF" w:themeFill="background1" w:themeFillShade="BF"/>
            <w:vAlign w:val="center"/>
          </w:tcPr>
          <w:p w:rsidR="00216DB3" w:rsidRPr="00FC11E1" w:rsidRDefault="00216DB3" w:rsidP="00FC11E1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11E1">
              <w:rPr>
                <w:rFonts w:ascii="Verdana" w:hAnsi="Verdana"/>
                <w:b/>
                <w:sz w:val="16"/>
                <w:szCs w:val="16"/>
              </w:rPr>
              <w:t xml:space="preserve">№ </w:t>
            </w:r>
            <w:proofErr w:type="gramStart"/>
            <w:r w:rsidR="00FC11E1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FC11E1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:rsidR="00216DB3" w:rsidRPr="00FC11E1" w:rsidRDefault="00216DB3" w:rsidP="00FC11E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11E1">
              <w:rPr>
                <w:rFonts w:ascii="Verdana" w:hAnsi="Verdana"/>
                <w:b/>
                <w:sz w:val="16"/>
                <w:szCs w:val="16"/>
              </w:rPr>
              <w:t>Пункт №</w:t>
            </w:r>
          </w:p>
        </w:tc>
        <w:tc>
          <w:tcPr>
            <w:tcW w:w="6348" w:type="dxa"/>
            <w:gridSpan w:val="2"/>
            <w:shd w:val="clear" w:color="auto" w:fill="BFBFBF" w:themeFill="background1" w:themeFillShade="BF"/>
            <w:vAlign w:val="center"/>
          </w:tcPr>
          <w:p w:rsidR="00216DB3" w:rsidRPr="00FC11E1" w:rsidRDefault="00276D03" w:rsidP="00C34996">
            <w:pPr>
              <w:tabs>
                <w:tab w:val="left" w:pos="45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Редакция № 2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  <w:vAlign w:val="center"/>
          </w:tcPr>
          <w:p w:rsidR="00216DB3" w:rsidRPr="00FC11E1" w:rsidRDefault="00276D03" w:rsidP="00C3499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Редакция № 3</w:t>
            </w:r>
          </w:p>
        </w:tc>
      </w:tr>
      <w:tr w:rsidR="00276D03" w:rsidTr="00EE6372">
        <w:tc>
          <w:tcPr>
            <w:tcW w:w="644" w:type="dxa"/>
            <w:vAlign w:val="center"/>
          </w:tcPr>
          <w:p w:rsidR="00276D03" w:rsidRPr="00276D03" w:rsidRDefault="00276D03" w:rsidP="00756927">
            <w:pPr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91" w:type="dxa"/>
            <w:vAlign w:val="center"/>
          </w:tcPr>
          <w:p w:rsidR="00276D03" w:rsidRPr="00276D03" w:rsidRDefault="00276D03" w:rsidP="0014739A">
            <w:pPr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30.8.</w:t>
            </w:r>
          </w:p>
        </w:tc>
        <w:tc>
          <w:tcPr>
            <w:tcW w:w="6348" w:type="dxa"/>
            <w:gridSpan w:val="2"/>
          </w:tcPr>
          <w:p w:rsidR="00276D03" w:rsidRPr="00276D03" w:rsidRDefault="00276D03" w:rsidP="00D95A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За исключением случаев, прямо предусмотренных настоящими Правилами или заключенными соглашениями, предоставление Регистратору документов в электронной форме осуществляется с использованием системы электронного документооборот</w:t>
            </w:r>
            <w:proofErr w:type="gramStart"/>
            <w:r w:rsidRPr="00276D03">
              <w:rPr>
                <w:rFonts w:ascii="Tahoma" w:hAnsi="Tahoma" w:cs="Tahoma"/>
                <w:sz w:val="20"/>
                <w:szCs w:val="20"/>
              </w:rPr>
              <w:t>а ООО</w:t>
            </w:r>
            <w:proofErr w:type="gramEnd"/>
            <w:r w:rsidRPr="00276D03">
              <w:rPr>
                <w:rFonts w:ascii="Tahoma" w:hAnsi="Tahoma" w:cs="Tahoma"/>
                <w:sz w:val="20"/>
                <w:szCs w:val="20"/>
              </w:rPr>
              <w:t xml:space="preserve"> «Технический центр «ИНФИНИТУМ» (далее – СЭД) в рамках подсистемы СЭД АО «Специализированный депозитарий «ИНФИНИТУМ» (далее – подсистема СЭД).</w:t>
            </w:r>
          </w:p>
          <w:p w:rsidR="00276D03" w:rsidRPr="00276D03" w:rsidRDefault="00276D03" w:rsidP="00D95A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Информация о порядке и условиях обмена документами в электронной форме в СЭД и подсистеме СЭД доступна заинтересованным лицам на сайте  ООО «НЭКСТ» www.sd-next.ru.</w:t>
            </w:r>
          </w:p>
        </w:tc>
        <w:tc>
          <w:tcPr>
            <w:tcW w:w="6837" w:type="dxa"/>
            <w:gridSpan w:val="2"/>
            <w:vAlign w:val="center"/>
          </w:tcPr>
          <w:p w:rsidR="00276D03" w:rsidRPr="00276D03" w:rsidRDefault="00276D03" w:rsidP="00D95A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За исключением случаев, прямо предусмотренных настоящими Правилами или заключенными соглашениями, предоставление Регистратору документов в электронной форме осуществляется с использованием системы электронного документооборот</w:t>
            </w:r>
            <w:proofErr w:type="gramStart"/>
            <w:r w:rsidRPr="00276D03">
              <w:rPr>
                <w:rFonts w:ascii="Tahoma" w:hAnsi="Tahoma" w:cs="Tahoma"/>
                <w:sz w:val="20"/>
                <w:szCs w:val="20"/>
              </w:rPr>
              <w:t>а ООО</w:t>
            </w:r>
            <w:proofErr w:type="gramEnd"/>
            <w:r w:rsidRPr="00276D03">
              <w:rPr>
                <w:rFonts w:ascii="Tahoma" w:hAnsi="Tahoma" w:cs="Tahoma"/>
                <w:sz w:val="20"/>
                <w:szCs w:val="20"/>
              </w:rPr>
              <w:t xml:space="preserve"> «Технический центр «ИНФИНИТУМ» (далее – СЭД) в рамках подсистемы СЭД </w:t>
            </w:r>
            <w:r w:rsidRPr="00276D03">
              <w:rPr>
                <w:rFonts w:ascii="Tahoma" w:hAnsi="Tahoma" w:cs="Tahoma"/>
                <w:b/>
                <w:sz w:val="20"/>
                <w:szCs w:val="20"/>
              </w:rPr>
              <w:t>ООО «НЭКСТ»</w:t>
            </w:r>
            <w:r w:rsidRPr="00276D03">
              <w:rPr>
                <w:rFonts w:ascii="Tahoma" w:hAnsi="Tahoma" w:cs="Tahoma"/>
                <w:sz w:val="20"/>
                <w:szCs w:val="20"/>
              </w:rPr>
              <w:t xml:space="preserve"> (далее – подсистема СЭД).</w:t>
            </w:r>
          </w:p>
          <w:p w:rsidR="00276D03" w:rsidRPr="00276D03" w:rsidRDefault="00276D03" w:rsidP="00276D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 xml:space="preserve">Информация о порядке и условиях обмена документами в электронной форме в СЭД и подсистеме СЭД доступна заинтересованным лицам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на сайте АО «</w:t>
            </w:r>
            <w:r w:rsidRPr="00276D03">
              <w:rPr>
                <w:rFonts w:ascii="Tahoma" w:hAnsi="Tahoma" w:cs="Tahoma"/>
                <w:b/>
                <w:sz w:val="20"/>
                <w:szCs w:val="20"/>
              </w:rPr>
              <w:t xml:space="preserve">Специализированный депозитарий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Pr="00276D03">
              <w:rPr>
                <w:rFonts w:ascii="Tahoma" w:hAnsi="Tahoma" w:cs="Tahoma"/>
                <w:b/>
                <w:sz w:val="20"/>
                <w:szCs w:val="20"/>
              </w:rPr>
              <w:t>ИНФИНИТУМ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bookmarkStart w:id="0" w:name="_GoBack"/>
            <w:bookmarkEnd w:id="0"/>
            <w:r w:rsidRPr="00276D03">
              <w:rPr>
                <w:rFonts w:ascii="Tahoma" w:hAnsi="Tahoma" w:cs="Tahoma"/>
                <w:b/>
                <w:sz w:val="20"/>
                <w:szCs w:val="20"/>
              </w:rPr>
              <w:t xml:space="preserve"> www.specdep.ru и на сайте ООО «НЭКСТ» www.sd-next.ru соответственно</w:t>
            </w:r>
            <w:r w:rsidRPr="00276D0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76D03" w:rsidTr="00EE6372">
        <w:tc>
          <w:tcPr>
            <w:tcW w:w="15420" w:type="dxa"/>
            <w:gridSpan w:val="6"/>
            <w:shd w:val="clear" w:color="auto" w:fill="BFBFBF" w:themeFill="background1" w:themeFillShade="BF"/>
            <w:vAlign w:val="center"/>
          </w:tcPr>
          <w:p w:rsidR="00276D03" w:rsidRPr="00216DB3" w:rsidRDefault="00276D03" w:rsidP="00FC11E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Приложения к документу</w:t>
            </w:r>
          </w:p>
        </w:tc>
      </w:tr>
      <w:tr w:rsidR="00276D03" w:rsidTr="00EE6372">
        <w:tc>
          <w:tcPr>
            <w:tcW w:w="644" w:type="dxa"/>
            <w:vAlign w:val="center"/>
          </w:tcPr>
          <w:p w:rsidR="00276D03" w:rsidRPr="00276D03" w:rsidRDefault="00276D03" w:rsidP="00FC11E1">
            <w:pPr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91" w:type="dxa"/>
            <w:vAlign w:val="center"/>
          </w:tcPr>
          <w:p w:rsidR="00276D03" w:rsidRPr="008B5C86" w:rsidRDefault="00276D03" w:rsidP="001473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gridSpan w:val="2"/>
            <w:vAlign w:val="center"/>
          </w:tcPr>
          <w:p w:rsidR="00276D03" w:rsidRPr="003967D9" w:rsidRDefault="00276D03" w:rsidP="00AB46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276D03" w:rsidRDefault="00276D03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6D03" w:rsidTr="00EE6372">
        <w:tc>
          <w:tcPr>
            <w:tcW w:w="644" w:type="dxa"/>
            <w:vAlign w:val="center"/>
          </w:tcPr>
          <w:p w:rsidR="00276D03" w:rsidRPr="00276D03" w:rsidRDefault="00276D03" w:rsidP="00FC11E1">
            <w:pPr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91" w:type="dxa"/>
            <w:vAlign w:val="center"/>
          </w:tcPr>
          <w:p w:rsidR="00276D03" w:rsidRPr="008B5C86" w:rsidRDefault="00276D03" w:rsidP="009A37D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gridSpan w:val="2"/>
            <w:vAlign w:val="center"/>
          </w:tcPr>
          <w:p w:rsidR="00276D03" w:rsidRPr="003967D9" w:rsidRDefault="00276D03" w:rsidP="00AB46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276D03" w:rsidRPr="004B180C" w:rsidRDefault="00276D03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6D03" w:rsidTr="00EE6372">
        <w:tc>
          <w:tcPr>
            <w:tcW w:w="644" w:type="dxa"/>
            <w:vAlign w:val="center"/>
          </w:tcPr>
          <w:p w:rsidR="00276D03" w:rsidRPr="00276D03" w:rsidRDefault="00276D03" w:rsidP="00FC11E1">
            <w:pPr>
              <w:rPr>
                <w:rFonts w:ascii="Tahoma" w:hAnsi="Tahoma" w:cs="Tahoma"/>
                <w:sz w:val="20"/>
                <w:szCs w:val="20"/>
              </w:rPr>
            </w:pPr>
            <w:r w:rsidRPr="00276D0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91" w:type="dxa"/>
            <w:vAlign w:val="center"/>
          </w:tcPr>
          <w:p w:rsidR="00276D03" w:rsidRPr="008B5C86" w:rsidRDefault="00276D03" w:rsidP="009A37D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gridSpan w:val="2"/>
            <w:vAlign w:val="center"/>
          </w:tcPr>
          <w:p w:rsidR="00276D03" w:rsidRPr="003967D9" w:rsidRDefault="00276D03" w:rsidP="00AB467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276D03" w:rsidRDefault="00276D03" w:rsidP="009A37D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-2"/>
        <w:tblW w:w="1545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600" w:firstRow="0" w:lastRow="0" w:firstColumn="0" w:lastColumn="0" w:noHBand="1" w:noVBand="1"/>
      </w:tblPr>
      <w:tblGrid>
        <w:gridCol w:w="15451"/>
      </w:tblGrid>
      <w:tr w:rsidR="00FC11E1" w:rsidTr="00EE6372">
        <w:trPr>
          <w:cantSplit/>
          <w:trHeight w:val="243"/>
          <w:tblHeader/>
        </w:trPr>
        <w:tc>
          <w:tcPr>
            <w:tcW w:w="15451" w:type="dxa"/>
            <w:shd w:val="pct5" w:color="auto" w:fill="auto"/>
          </w:tcPr>
          <w:p w:rsidR="00FC11E1" w:rsidRPr="00EE6372" w:rsidRDefault="0050541C" w:rsidP="0050541C">
            <w:pPr>
              <w:pStyle w:val="af2"/>
              <w:ind w:left="-108"/>
              <w:rPr>
                <w:b/>
                <w:color w:val="auto"/>
              </w:rPr>
            </w:pPr>
            <w:r w:rsidRPr="00EE6372">
              <w:rPr>
                <w:color w:val="auto"/>
              </w:rPr>
              <w:t xml:space="preserve"> </w:t>
            </w:r>
            <w:r w:rsidR="00FC11E1" w:rsidRPr="00EE6372">
              <w:rPr>
                <w:color w:val="auto"/>
              </w:rPr>
              <w:t>Примечание:</w:t>
            </w:r>
          </w:p>
        </w:tc>
      </w:tr>
      <w:tr w:rsidR="00FC11E1" w:rsidRPr="00D93B0E" w:rsidTr="00EE6372">
        <w:trPr>
          <w:cantSplit/>
          <w:trHeight w:val="258"/>
        </w:trPr>
        <w:tc>
          <w:tcPr>
            <w:tcW w:w="15451" w:type="dxa"/>
            <w:shd w:val="pct5" w:color="auto" w:fill="auto"/>
          </w:tcPr>
          <w:p w:rsidR="00FC11E1" w:rsidRPr="00EE6372" w:rsidRDefault="00FC11E1" w:rsidP="00D921A1">
            <w:pPr>
              <w:pStyle w:val="af1"/>
              <w:rPr>
                <w:b/>
                <w:color w:val="auto"/>
              </w:rPr>
            </w:pPr>
            <w:r w:rsidRPr="00EE6372">
              <w:rPr>
                <w:color w:val="auto"/>
              </w:rPr>
              <w:t xml:space="preserve">Если характер изменений таков, что привести старый и измененный текст затруднительно или очень </w:t>
            </w:r>
            <w:proofErr w:type="spellStart"/>
            <w:r w:rsidRPr="00EE6372">
              <w:rPr>
                <w:color w:val="auto"/>
              </w:rPr>
              <w:t>трудозатратно</w:t>
            </w:r>
            <w:proofErr w:type="spellEnd"/>
            <w:r w:rsidRPr="00EE6372">
              <w:rPr>
                <w:color w:val="auto"/>
              </w:rPr>
              <w:t xml:space="preserve">, например, по всему тексту </w:t>
            </w:r>
            <w:r w:rsidR="0050541C" w:rsidRPr="00EE6372">
              <w:rPr>
                <w:color w:val="auto"/>
              </w:rPr>
              <w:t xml:space="preserve"> </w:t>
            </w:r>
            <w:proofErr w:type="gramStart"/>
            <w:r w:rsidRPr="00EE6372">
              <w:rPr>
                <w:color w:val="auto"/>
              </w:rPr>
              <w:t>изменена</w:t>
            </w:r>
            <w:proofErr w:type="gramEnd"/>
            <w:r w:rsidR="00D921A1" w:rsidRPr="00EE6372">
              <w:rPr>
                <w:color w:val="auto"/>
              </w:rPr>
              <w:t xml:space="preserve"> </w:t>
            </w:r>
            <w:r w:rsidRPr="00EE6372">
              <w:rPr>
                <w:color w:val="auto"/>
              </w:rPr>
              <w:t>/добавлена роль участника или ссылка на нормативный документ, то допускается перечислить изменения описательным способом без приведения конкретных пунктов. В этом случае столбец "Пункт №" не заполняется.</w:t>
            </w:r>
            <w:r w:rsidR="00D921A1" w:rsidRPr="00EE6372">
              <w:rPr>
                <w:color w:val="auto"/>
              </w:rPr>
              <w:t xml:space="preserve"> </w:t>
            </w:r>
          </w:p>
        </w:tc>
      </w:tr>
    </w:tbl>
    <w:p w:rsidR="00FC11E1" w:rsidRDefault="00FC11E1" w:rsidP="00D921A1">
      <w:pPr>
        <w:rPr>
          <w:rFonts w:ascii="Verdana" w:hAnsi="Verdana"/>
          <w:szCs w:val="22"/>
        </w:rPr>
      </w:pPr>
    </w:p>
    <w:sectPr w:rsidR="00FC11E1" w:rsidSect="00216DB3">
      <w:footerReference w:type="default" r:id="rId9"/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92" w:rsidRDefault="00135D92" w:rsidP="00D7542E">
      <w:pPr>
        <w:spacing w:line="240" w:lineRule="auto"/>
      </w:pPr>
      <w:r>
        <w:separator/>
      </w:r>
    </w:p>
  </w:endnote>
  <w:endnote w:type="continuationSeparator" w:id="0">
    <w:p w:rsidR="00135D92" w:rsidRDefault="00135D92" w:rsidP="00D7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428201"/>
      <w:docPartObj>
        <w:docPartGallery w:val="Page Numbers (Bottom of Page)"/>
        <w:docPartUnique/>
      </w:docPartObj>
    </w:sdtPr>
    <w:sdtEndPr/>
    <w:sdtContent>
      <w:p w:rsidR="005C1AE5" w:rsidRDefault="005C1AE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D03">
          <w:rPr>
            <w:noProof/>
          </w:rPr>
          <w:t>1</w:t>
        </w:r>
        <w:r>
          <w:fldChar w:fldCharType="end"/>
        </w:r>
      </w:p>
    </w:sdtContent>
  </w:sdt>
  <w:p w:rsidR="005C1AE5" w:rsidRDefault="005C1A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92" w:rsidRDefault="00135D92" w:rsidP="00D7542E">
      <w:pPr>
        <w:spacing w:line="240" w:lineRule="auto"/>
      </w:pPr>
      <w:r>
        <w:separator/>
      </w:r>
    </w:p>
  </w:footnote>
  <w:footnote w:type="continuationSeparator" w:id="0">
    <w:p w:rsidR="00135D92" w:rsidRDefault="00135D92" w:rsidP="00D75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933"/>
    <w:multiLevelType w:val="hybridMultilevel"/>
    <w:tmpl w:val="BDB0987C"/>
    <w:lvl w:ilvl="0" w:tplc="6CE04B84">
      <w:start w:val="1"/>
      <w:numFmt w:val="bullet"/>
      <w:pStyle w:val="2"/>
      <w:lvlText w:val="º"/>
      <w:lvlJc w:val="left"/>
      <w:pPr>
        <w:ind w:left="1854" w:hanging="360"/>
      </w:pPr>
      <w:rPr>
        <w:rFonts w:ascii="Tahoma" w:hAnsi="Tahoma" w:hint="default"/>
        <w:color w:val="A6192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0A563ED"/>
    <w:multiLevelType w:val="hybridMultilevel"/>
    <w:tmpl w:val="75606F6C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301D"/>
    <w:multiLevelType w:val="hybridMultilevel"/>
    <w:tmpl w:val="FA1A3FD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B0027"/>
    <w:multiLevelType w:val="hybridMultilevel"/>
    <w:tmpl w:val="9BB2979C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4C5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546F"/>
    <w:multiLevelType w:val="hybridMultilevel"/>
    <w:tmpl w:val="D7D0051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928F4"/>
    <w:multiLevelType w:val="hybridMultilevel"/>
    <w:tmpl w:val="9912C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7E76D8"/>
    <w:multiLevelType w:val="hybridMultilevel"/>
    <w:tmpl w:val="D6CABFCA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F5ADF66">
      <w:numFmt w:val="bullet"/>
      <w:lvlText w:val="•"/>
      <w:lvlJc w:val="left"/>
      <w:pPr>
        <w:ind w:left="1788" w:hanging="708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3628F"/>
    <w:multiLevelType w:val="hybridMultilevel"/>
    <w:tmpl w:val="C15C6DC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31E88"/>
    <w:multiLevelType w:val="hybridMultilevel"/>
    <w:tmpl w:val="1D4EAB9E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979CC"/>
    <w:multiLevelType w:val="hybridMultilevel"/>
    <w:tmpl w:val="A07403B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B89"/>
    <w:multiLevelType w:val="hybridMultilevel"/>
    <w:tmpl w:val="888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4AB5"/>
    <w:multiLevelType w:val="hybridMultilevel"/>
    <w:tmpl w:val="6A3AB5C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5269"/>
    <w:multiLevelType w:val="hybridMultilevel"/>
    <w:tmpl w:val="B8CC20B4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E1F2A"/>
    <w:multiLevelType w:val="hybridMultilevel"/>
    <w:tmpl w:val="A59E2754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23C0C"/>
    <w:multiLevelType w:val="hybridMultilevel"/>
    <w:tmpl w:val="B89CB154"/>
    <w:lvl w:ilvl="0" w:tplc="12FCAACE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color w:val="000000" w:themeColor="text1"/>
      </w:rPr>
    </w:lvl>
    <w:lvl w:ilvl="1" w:tplc="537883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E213EB"/>
    <w:multiLevelType w:val="hybridMultilevel"/>
    <w:tmpl w:val="92FA2730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4769"/>
    <w:multiLevelType w:val="hybridMultilevel"/>
    <w:tmpl w:val="9C0CE2F4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D2560"/>
    <w:multiLevelType w:val="hybridMultilevel"/>
    <w:tmpl w:val="8FD8BC82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6220D558">
      <w:numFmt w:val="bullet"/>
      <w:lvlText w:val="•"/>
      <w:lvlJc w:val="left"/>
      <w:pPr>
        <w:ind w:left="1788" w:hanging="708"/>
      </w:pPr>
      <w:rPr>
        <w:rFonts w:ascii="Verdana" w:eastAsia="Times New Roman" w:hAnsi="Verdana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456CD"/>
    <w:multiLevelType w:val="hybridMultilevel"/>
    <w:tmpl w:val="59E082E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6327D"/>
    <w:multiLevelType w:val="hybridMultilevel"/>
    <w:tmpl w:val="6804F69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D6DF3"/>
    <w:multiLevelType w:val="hybridMultilevel"/>
    <w:tmpl w:val="9A88EEEE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C5E1B"/>
    <w:multiLevelType w:val="hybridMultilevel"/>
    <w:tmpl w:val="104A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06D33"/>
    <w:multiLevelType w:val="hybridMultilevel"/>
    <w:tmpl w:val="64F0B988"/>
    <w:lvl w:ilvl="0" w:tplc="12FCAACE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color w:val="000000" w:themeColor="text1"/>
      </w:rPr>
    </w:lvl>
    <w:lvl w:ilvl="1" w:tplc="BEBE3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50106"/>
    <w:multiLevelType w:val="hybridMultilevel"/>
    <w:tmpl w:val="E77C2B12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70FB2"/>
    <w:multiLevelType w:val="hybridMultilevel"/>
    <w:tmpl w:val="06068FB4"/>
    <w:lvl w:ilvl="0" w:tplc="12FCAACE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color w:val="000000" w:themeColor="text1"/>
      </w:rPr>
    </w:lvl>
    <w:lvl w:ilvl="1" w:tplc="BEBE3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2" w:tplc="962244AA">
      <w:numFmt w:val="bullet"/>
      <w:lvlText w:val="•"/>
      <w:lvlJc w:val="left"/>
      <w:pPr>
        <w:ind w:left="2148" w:hanging="708"/>
      </w:pPr>
      <w:rPr>
        <w:rFonts w:ascii="Verdana" w:eastAsia="Times New Roman" w:hAnsi="Verdana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26668D"/>
    <w:multiLevelType w:val="hybridMultilevel"/>
    <w:tmpl w:val="4D1C87DC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B3A7B"/>
    <w:multiLevelType w:val="hybridMultilevel"/>
    <w:tmpl w:val="6A084D58"/>
    <w:lvl w:ilvl="0" w:tplc="89C4C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D054B"/>
    <w:multiLevelType w:val="hybridMultilevel"/>
    <w:tmpl w:val="A1D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22"/>
  </w:num>
  <w:num w:numId="5">
    <w:abstractNumId w:val="3"/>
  </w:num>
  <w:num w:numId="6">
    <w:abstractNumId w:val="17"/>
  </w:num>
  <w:num w:numId="7">
    <w:abstractNumId w:val="13"/>
  </w:num>
  <w:num w:numId="8">
    <w:abstractNumId w:val="15"/>
  </w:num>
  <w:num w:numId="9">
    <w:abstractNumId w:val="19"/>
  </w:num>
  <w:num w:numId="10">
    <w:abstractNumId w:val="20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23"/>
  </w:num>
  <w:num w:numId="18">
    <w:abstractNumId w:val="26"/>
  </w:num>
  <w:num w:numId="19">
    <w:abstractNumId w:val="27"/>
  </w:num>
  <w:num w:numId="20">
    <w:abstractNumId w:val="18"/>
  </w:num>
  <w:num w:numId="21">
    <w:abstractNumId w:val="12"/>
  </w:num>
  <w:num w:numId="22">
    <w:abstractNumId w:val="10"/>
  </w:num>
  <w:num w:numId="23">
    <w:abstractNumId w:val="16"/>
  </w:num>
  <w:num w:numId="24">
    <w:abstractNumId w:val="11"/>
  </w:num>
  <w:num w:numId="25">
    <w:abstractNumId w:val="25"/>
  </w:num>
  <w:num w:numId="26">
    <w:abstractNumId w:val="2"/>
  </w:num>
  <w:num w:numId="27">
    <w:abstractNumId w:val="21"/>
  </w:num>
  <w:num w:numId="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A0"/>
    <w:rsid w:val="0000710C"/>
    <w:rsid w:val="00032830"/>
    <w:rsid w:val="00033C76"/>
    <w:rsid w:val="00074E69"/>
    <w:rsid w:val="00086B01"/>
    <w:rsid w:val="00091637"/>
    <w:rsid w:val="000959C0"/>
    <w:rsid w:val="000970AF"/>
    <w:rsid w:val="000A06A0"/>
    <w:rsid w:val="000C48AF"/>
    <w:rsid w:val="000C591E"/>
    <w:rsid w:val="000C7CDB"/>
    <w:rsid w:val="000D55D1"/>
    <w:rsid w:val="000E2406"/>
    <w:rsid w:val="000F2CBC"/>
    <w:rsid w:val="0010007E"/>
    <w:rsid w:val="00106C77"/>
    <w:rsid w:val="001275D6"/>
    <w:rsid w:val="00135D92"/>
    <w:rsid w:val="0014739A"/>
    <w:rsid w:val="00152653"/>
    <w:rsid w:val="001A713A"/>
    <w:rsid w:val="001C7F9D"/>
    <w:rsid w:val="001D7410"/>
    <w:rsid w:val="001F6836"/>
    <w:rsid w:val="00216DB3"/>
    <w:rsid w:val="00255799"/>
    <w:rsid w:val="00274C39"/>
    <w:rsid w:val="00274F95"/>
    <w:rsid w:val="00276318"/>
    <w:rsid w:val="00276D03"/>
    <w:rsid w:val="002C2C9E"/>
    <w:rsid w:val="002E77BD"/>
    <w:rsid w:val="002F2F33"/>
    <w:rsid w:val="003136C2"/>
    <w:rsid w:val="00314ACA"/>
    <w:rsid w:val="00344A6B"/>
    <w:rsid w:val="00350029"/>
    <w:rsid w:val="003816A8"/>
    <w:rsid w:val="003967D9"/>
    <w:rsid w:val="003A0BB2"/>
    <w:rsid w:val="003A6AB6"/>
    <w:rsid w:val="003C0DE0"/>
    <w:rsid w:val="003C4438"/>
    <w:rsid w:val="003C6676"/>
    <w:rsid w:val="003E4CCB"/>
    <w:rsid w:val="003E5DB2"/>
    <w:rsid w:val="00402D84"/>
    <w:rsid w:val="00415747"/>
    <w:rsid w:val="00444729"/>
    <w:rsid w:val="004468D3"/>
    <w:rsid w:val="00451C20"/>
    <w:rsid w:val="004561E3"/>
    <w:rsid w:val="00466579"/>
    <w:rsid w:val="00482926"/>
    <w:rsid w:val="004844E4"/>
    <w:rsid w:val="0048733D"/>
    <w:rsid w:val="004A5175"/>
    <w:rsid w:val="004B02C7"/>
    <w:rsid w:val="004B079E"/>
    <w:rsid w:val="004E0A3E"/>
    <w:rsid w:val="004E2FFF"/>
    <w:rsid w:val="004F3078"/>
    <w:rsid w:val="00502A27"/>
    <w:rsid w:val="0050541C"/>
    <w:rsid w:val="005139D7"/>
    <w:rsid w:val="00520A00"/>
    <w:rsid w:val="005C1AE5"/>
    <w:rsid w:val="005C6647"/>
    <w:rsid w:val="005E094D"/>
    <w:rsid w:val="005E67B2"/>
    <w:rsid w:val="0060111E"/>
    <w:rsid w:val="00612553"/>
    <w:rsid w:val="00650610"/>
    <w:rsid w:val="006534C1"/>
    <w:rsid w:val="00656A10"/>
    <w:rsid w:val="0069342D"/>
    <w:rsid w:val="006C1CD8"/>
    <w:rsid w:val="00714C82"/>
    <w:rsid w:val="007267D1"/>
    <w:rsid w:val="007508BC"/>
    <w:rsid w:val="007856E1"/>
    <w:rsid w:val="007E4894"/>
    <w:rsid w:val="007F4C62"/>
    <w:rsid w:val="00807DD2"/>
    <w:rsid w:val="00815ABD"/>
    <w:rsid w:val="00841AAE"/>
    <w:rsid w:val="00864E2A"/>
    <w:rsid w:val="00885C1A"/>
    <w:rsid w:val="008B5C86"/>
    <w:rsid w:val="008D0B90"/>
    <w:rsid w:val="008E2D76"/>
    <w:rsid w:val="008E68AC"/>
    <w:rsid w:val="008F07D1"/>
    <w:rsid w:val="009104E2"/>
    <w:rsid w:val="00944D3E"/>
    <w:rsid w:val="0097249E"/>
    <w:rsid w:val="00992384"/>
    <w:rsid w:val="009B3626"/>
    <w:rsid w:val="009B7F36"/>
    <w:rsid w:val="00A35825"/>
    <w:rsid w:val="00A51757"/>
    <w:rsid w:val="00A74399"/>
    <w:rsid w:val="00A74628"/>
    <w:rsid w:val="00AB467C"/>
    <w:rsid w:val="00AC7904"/>
    <w:rsid w:val="00AD07F4"/>
    <w:rsid w:val="00B4099F"/>
    <w:rsid w:val="00B52C7F"/>
    <w:rsid w:val="00B600FF"/>
    <w:rsid w:val="00B9532F"/>
    <w:rsid w:val="00BA52CC"/>
    <w:rsid w:val="00BC3318"/>
    <w:rsid w:val="00C259AC"/>
    <w:rsid w:val="00C25DBE"/>
    <w:rsid w:val="00C267F0"/>
    <w:rsid w:val="00C34996"/>
    <w:rsid w:val="00C70056"/>
    <w:rsid w:val="00CA18DC"/>
    <w:rsid w:val="00CA5AAB"/>
    <w:rsid w:val="00CB48AB"/>
    <w:rsid w:val="00CC1C66"/>
    <w:rsid w:val="00CE0E68"/>
    <w:rsid w:val="00D00170"/>
    <w:rsid w:val="00D11511"/>
    <w:rsid w:val="00D343EE"/>
    <w:rsid w:val="00D368F2"/>
    <w:rsid w:val="00D4732B"/>
    <w:rsid w:val="00D7542E"/>
    <w:rsid w:val="00D76FBF"/>
    <w:rsid w:val="00D8682E"/>
    <w:rsid w:val="00D921A1"/>
    <w:rsid w:val="00E210A4"/>
    <w:rsid w:val="00E46180"/>
    <w:rsid w:val="00E54642"/>
    <w:rsid w:val="00E651F8"/>
    <w:rsid w:val="00E81DCF"/>
    <w:rsid w:val="00E94AC1"/>
    <w:rsid w:val="00E9693D"/>
    <w:rsid w:val="00EC04B0"/>
    <w:rsid w:val="00EE6036"/>
    <w:rsid w:val="00EE6372"/>
    <w:rsid w:val="00EF4134"/>
    <w:rsid w:val="00F4082A"/>
    <w:rsid w:val="00F47D54"/>
    <w:rsid w:val="00F55C8D"/>
    <w:rsid w:val="00F8748E"/>
    <w:rsid w:val="00FB051C"/>
    <w:rsid w:val="00FC11E1"/>
    <w:rsid w:val="00FD7C11"/>
    <w:rsid w:val="00FE75E1"/>
    <w:rsid w:val="00FF4C1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CA"/>
    <w:pPr>
      <w:spacing w:line="360" w:lineRule="auto"/>
    </w:pPr>
    <w:rPr>
      <w:rFonts w:ascii="Century Gothic" w:hAnsi="Century Gothic"/>
      <w:sz w:val="22"/>
      <w:szCs w:val="24"/>
    </w:rPr>
  </w:style>
  <w:style w:type="paragraph" w:styleId="1">
    <w:name w:val="heading 1"/>
    <w:aliases w:val="1й Заголовок,Заголовок 1 Инфинитум"/>
    <w:basedOn w:val="a"/>
    <w:next w:val="a"/>
    <w:link w:val="10"/>
    <w:qFormat/>
    <w:rsid w:val="00314AC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2-й Заголовок"/>
    <w:basedOn w:val="a"/>
    <w:next w:val="a"/>
    <w:link w:val="21"/>
    <w:unhideWhenUsed/>
    <w:qFormat/>
    <w:rsid w:val="00314A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link w:val="a4"/>
    <w:qFormat/>
    <w:rsid w:val="00314ACA"/>
    <w:pPr>
      <w:tabs>
        <w:tab w:val="left" w:pos="-1985"/>
      </w:tabs>
      <w:jc w:val="both"/>
    </w:pPr>
    <w:rPr>
      <w:rFonts w:ascii="Verdana" w:eastAsia="Calibri" w:hAnsi="Verdana"/>
      <w:szCs w:val="22"/>
    </w:rPr>
  </w:style>
  <w:style w:type="character" w:customStyle="1" w:styleId="a4">
    <w:name w:val="Обычный текст Знак"/>
    <w:link w:val="a3"/>
    <w:rsid w:val="00314ACA"/>
    <w:rPr>
      <w:rFonts w:ascii="Verdana" w:eastAsia="Calibri" w:hAnsi="Verdana"/>
      <w:sz w:val="22"/>
      <w:szCs w:val="22"/>
    </w:rPr>
  </w:style>
  <w:style w:type="paragraph" w:customStyle="1" w:styleId="11">
    <w:name w:val="1й Буллит"/>
    <w:basedOn w:val="a3"/>
    <w:link w:val="12"/>
    <w:qFormat/>
    <w:rsid w:val="00314ACA"/>
    <w:pPr>
      <w:tabs>
        <w:tab w:val="left" w:pos="-4395"/>
        <w:tab w:val="left" w:pos="-142"/>
      </w:tabs>
      <w:ind w:left="1276" w:hanging="284"/>
    </w:pPr>
  </w:style>
  <w:style w:type="character" w:customStyle="1" w:styleId="12">
    <w:name w:val="1й Буллит Знак"/>
    <w:link w:val="11"/>
    <w:rsid w:val="00314ACA"/>
    <w:rPr>
      <w:rFonts w:ascii="Verdana" w:eastAsia="Calibri" w:hAnsi="Verdana"/>
      <w:sz w:val="22"/>
      <w:szCs w:val="22"/>
    </w:rPr>
  </w:style>
  <w:style w:type="paragraph" w:customStyle="1" w:styleId="4-">
    <w:name w:val="обычный текст 4-го порядка"/>
    <w:basedOn w:val="a3"/>
    <w:qFormat/>
    <w:rsid w:val="00314ACA"/>
    <w:pPr>
      <w:ind w:left="2880" w:hanging="360"/>
    </w:pPr>
  </w:style>
  <w:style w:type="character" w:customStyle="1" w:styleId="10">
    <w:name w:val="Заголовок 1 Знак"/>
    <w:aliases w:val="1й Заголовок Знак,Заголовок 1 Инфинитум Знак"/>
    <w:link w:val="1"/>
    <w:rsid w:val="00314A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2-й Заголовок Знак"/>
    <w:link w:val="20"/>
    <w:rsid w:val="00314ACA"/>
    <w:rPr>
      <w:rFonts w:ascii="Cambria" w:hAnsi="Cambria"/>
      <w:b/>
      <w:bCs/>
      <w:i/>
      <w:iCs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314ACA"/>
    <w:pPr>
      <w:tabs>
        <w:tab w:val="right" w:leader="dot" w:pos="9345"/>
      </w:tabs>
      <w:outlineLvl w:val="0"/>
    </w:pPr>
    <w:rPr>
      <w:rFonts w:ascii="Verdana" w:hAnsi="Verdana"/>
      <w:noProof/>
      <w:szCs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314ACA"/>
    <w:pPr>
      <w:tabs>
        <w:tab w:val="left" w:pos="1100"/>
        <w:tab w:val="right" w:leader="dot" w:pos="9345"/>
      </w:tabs>
      <w:spacing w:after="100" w:line="276" w:lineRule="auto"/>
      <w:ind w:left="220"/>
    </w:pPr>
    <w:rPr>
      <w:rFonts w:ascii="Verdana" w:hAnsi="Verdana"/>
      <w:noProof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14ACA"/>
    <w:pPr>
      <w:spacing w:after="100" w:line="276" w:lineRule="auto"/>
      <w:ind w:left="440"/>
    </w:pPr>
    <w:rPr>
      <w:rFonts w:ascii="Calibri" w:hAnsi="Calibri"/>
      <w:szCs w:val="22"/>
    </w:rPr>
  </w:style>
  <w:style w:type="paragraph" w:styleId="a5">
    <w:name w:val="caption"/>
    <w:basedOn w:val="a"/>
    <w:next w:val="a"/>
    <w:uiPriority w:val="35"/>
    <w:unhideWhenUsed/>
    <w:qFormat/>
    <w:rsid w:val="00314ACA"/>
    <w:pPr>
      <w:keepNext/>
      <w:spacing w:line="240" w:lineRule="auto"/>
      <w:jc w:val="right"/>
    </w:pPr>
    <w:rPr>
      <w:rFonts w:ascii="Verdana" w:eastAsia="Calibri" w:hAnsi="Verdana"/>
      <w:b/>
      <w:bCs/>
      <w:sz w:val="18"/>
      <w:szCs w:val="18"/>
    </w:rPr>
  </w:style>
  <w:style w:type="paragraph" w:styleId="a6">
    <w:name w:val="Subtitle"/>
    <w:basedOn w:val="a"/>
    <w:next w:val="a"/>
    <w:link w:val="a7"/>
    <w:qFormat/>
    <w:rsid w:val="00314AC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314ACA"/>
    <w:rPr>
      <w:rFonts w:ascii="Cambria" w:hAnsi="Cambria"/>
      <w:sz w:val="24"/>
      <w:szCs w:val="24"/>
    </w:rPr>
  </w:style>
  <w:style w:type="character" w:styleId="a8">
    <w:name w:val="Strong"/>
    <w:uiPriority w:val="22"/>
    <w:qFormat/>
    <w:rsid w:val="00314ACA"/>
    <w:rPr>
      <w:b/>
      <w:bCs/>
    </w:rPr>
  </w:style>
  <w:style w:type="character" w:styleId="a9">
    <w:name w:val="Emphasis"/>
    <w:uiPriority w:val="20"/>
    <w:qFormat/>
    <w:rsid w:val="00314ACA"/>
    <w:rPr>
      <w:i/>
      <w:iCs/>
    </w:rPr>
  </w:style>
  <w:style w:type="paragraph" w:styleId="aa">
    <w:name w:val="List Paragraph"/>
    <w:basedOn w:val="a"/>
    <w:uiPriority w:val="34"/>
    <w:qFormat/>
    <w:rsid w:val="00314ACA"/>
    <w:pPr>
      <w:ind w:left="708"/>
    </w:pPr>
  </w:style>
  <w:style w:type="paragraph" w:styleId="ab">
    <w:name w:val="TOC Heading"/>
    <w:basedOn w:val="1"/>
    <w:next w:val="a"/>
    <w:uiPriority w:val="39"/>
    <w:unhideWhenUsed/>
    <w:qFormat/>
    <w:rsid w:val="00314AC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542E"/>
    <w:rPr>
      <w:rFonts w:ascii="Century Gothic" w:hAnsi="Century Gothic"/>
      <w:sz w:val="22"/>
      <w:szCs w:val="24"/>
    </w:rPr>
  </w:style>
  <w:style w:type="paragraph" w:styleId="ae">
    <w:name w:val="footer"/>
    <w:basedOn w:val="a"/>
    <w:link w:val="af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542E"/>
    <w:rPr>
      <w:rFonts w:ascii="Century Gothic" w:hAnsi="Century Gothic"/>
      <w:sz w:val="22"/>
      <w:szCs w:val="24"/>
    </w:rPr>
  </w:style>
  <w:style w:type="table" w:styleId="af0">
    <w:name w:val="Table Grid"/>
    <w:basedOn w:val="a1"/>
    <w:uiPriority w:val="59"/>
    <w:rsid w:val="0021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FC11E1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f1">
    <w:name w:val="Примечание"/>
    <w:basedOn w:val="a"/>
    <w:qFormat/>
    <w:rsid w:val="00FC11E1"/>
    <w:pPr>
      <w:spacing w:line="240" w:lineRule="auto"/>
      <w:jc w:val="both"/>
    </w:pPr>
    <w:rPr>
      <w:rFonts w:ascii="Verdana" w:eastAsia="Verdana" w:hAnsi="Verdana"/>
      <w:bCs/>
      <w:i/>
      <w:color w:val="404040"/>
      <w:sz w:val="18"/>
      <w:szCs w:val="22"/>
    </w:rPr>
  </w:style>
  <w:style w:type="paragraph" w:customStyle="1" w:styleId="af2">
    <w:name w:val="Примечание титул"/>
    <w:basedOn w:val="a"/>
    <w:link w:val="af3"/>
    <w:qFormat/>
    <w:rsid w:val="00FC11E1"/>
    <w:pPr>
      <w:spacing w:line="240" w:lineRule="auto"/>
      <w:jc w:val="both"/>
    </w:pPr>
    <w:rPr>
      <w:rFonts w:ascii="Verdana" w:eastAsia="Calibri" w:hAnsi="Verdana"/>
      <w:color w:val="595959"/>
      <w:spacing w:val="80"/>
      <w:sz w:val="18"/>
      <w:szCs w:val="22"/>
    </w:rPr>
  </w:style>
  <w:style w:type="character" w:customStyle="1" w:styleId="af3">
    <w:name w:val="Примечание титул Знак"/>
    <w:basedOn w:val="a0"/>
    <w:link w:val="af2"/>
    <w:rsid w:val="00FC11E1"/>
    <w:rPr>
      <w:rFonts w:ascii="Verdana" w:eastAsia="Calibri" w:hAnsi="Verdana"/>
      <w:color w:val="595959"/>
      <w:spacing w:val="80"/>
      <w:sz w:val="18"/>
      <w:szCs w:val="22"/>
    </w:rPr>
  </w:style>
  <w:style w:type="character" w:styleId="af4">
    <w:name w:val="Hyperlink"/>
    <w:basedOn w:val="a0"/>
    <w:uiPriority w:val="99"/>
    <w:unhideWhenUsed/>
    <w:rsid w:val="00A51757"/>
    <w:rPr>
      <w:color w:val="0000FF" w:themeColor="hyperlink"/>
      <w:u w:val="single"/>
    </w:rPr>
  </w:style>
  <w:style w:type="table" w:customStyle="1" w:styleId="-21">
    <w:name w:val="Светлая заливка - Акцент 21"/>
    <w:basedOn w:val="a1"/>
    <w:next w:val="-2"/>
    <w:uiPriority w:val="60"/>
    <w:rsid w:val="00C25DBE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2">
    <w:name w:val="2й Буллит"/>
    <w:basedOn w:val="aa"/>
    <w:link w:val="23"/>
    <w:qFormat/>
    <w:rsid w:val="001275D6"/>
    <w:pPr>
      <w:numPr>
        <w:numId w:val="2"/>
      </w:numPr>
      <w:contextualSpacing/>
      <w:jc w:val="both"/>
    </w:pPr>
    <w:rPr>
      <w:rFonts w:ascii="Verdana" w:eastAsia="Calibri" w:hAnsi="Verdana"/>
      <w:szCs w:val="22"/>
    </w:rPr>
  </w:style>
  <w:style w:type="character" w:customStyle="1" w:styleId="23">
    <w:name w:val="2й Буллит Знак"/>
    <w:basedOn w:val="a0"/>
    <w:link w:val="2"/>
    <w:rsid w:val="001275D6"/>
    <w:rPr>
      <w:rFonts w:ascii="Verdana" w:eastAsia="Calibri" w:hAnsi="Verdana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72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249E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unhideWhenUsed/>
    <w:rsid w:val="00CA5AA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A5AAB"/>
    <w:pPr>
      <w:spacing w:line="240" w:lineRule="auto"/>
      <w:jc w:val="both"/>
    </w:pPr>
    <w:rPr>
      <w:rFonts w:ascii="Verdana" w:eastAsia="Calibri" w:hAnsi="Verdana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A5AAB"/>
    <w:rPr>
      <w:rFonts w:ascii="Verdana" w:eastAsia="Calibri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CA"/>
    <w:pPr>
      <w:spacing w:line="360" w:lineRule="auto"/>
    </w:pPr>
    <w:rPr>
      <w:rFonts w:ascii="Century Gothic" w:hAnsi="Century Gothic"/>
      <w:sz w:val="22"/>
      <w:szCs w:val="24"/>
    </w:rPr>
  </w:style>
  <w:style w:type="paragraph" w:styleId="1">
    <w:name w:val="heading 1"/>
    <w:aliases w:val="1й Заголовок,Заголовок 1 Инфинитум"/>
    <w:basedOn w:val="a"/>
    <w:next w:val="a"/>
    <w:link w:val="10"/>
    <w:qFormat/>
    <w:rsid w:val="00314AC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2-й Заголовок"/>
    <w:basedOn w:val="a"/>
    <w:next w:val="a"/>
    <w:link w:val="21"/>
    <w:unhideWhenUsed/>
    <w:qFormat/>
    <w:rsid w:val="00314A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link w:val="a4"/>
    <w:qFormat/>
    <w:rsid w:val="00314ACA"/>
    <w:pPr>
      <w:tabs>
        <w:tab w:val="left" w:pos="-1985"/>
      </w:tabs>
      <w:jc w:val="both"/>
    </w:pPr>
    <w:rPr>
      <w:rFonts w:ascii="Verdana" w:eastAsia="Calibri" w:hAnsi="Verdana"/>
      <w:szCs w:val="22"/>
    </w:rPr>
  </w:style>
  <w:style w:type="character" w:customStyle="1" w:styleId="a4">
    <w:name w:val="Обычный текст Знак"/>
    <w:link w:val="a3"/>
    <w:rsid w:val="00314ACA"/>
    <w:rPr>
      <w:rFonts w:ascii="Verdana" w:eastAsia="Calibri" w:hAnsi="Verdana"/>
      <w:sz w:val="22"/>
      <w:szCs w:val="22"/>
    </w:rPr>
  </w:style>
  <w:style w:type="paragraph" w:customStyle="1" w:styleId="11">
    <w:name w:val="1й Буллит"/>
    <w:basedOn w:val="a3"/>
    <w:link w:val="12"/>
    <w:qFormat/>
    <w:rsid w:val="00314ACA"/>
    <w:pPr>
      <w:tabs>
        <w:tab w:val="left" w:pos="-4395"/>
        <w:tab w:val="left" w:pos="-142"/>
      </w:tabs>
      <w:ind w:left="1276" w:hanging="284"/>
    </w:pPr>
  </w:style>
  <w:style w:type="character" w:customStyle="1" w:styleId="12">
    <w:name w:val="1й Буллит Знак"/>
    <w:link w:val="11"/>
    <w:rsid w:val="00314ACA"/>
    <w:rPr>
      <w:rFonts w:ascii="Verdana" w:eastAsia="Calibri" w:hAnsi="Verdana"/>
      <w:sz w:val="22"/>
      <w:szCs w:val="22"/>
    </w:rPr>
  </w:style>
  <w:style w:type="paragraph" w:customStyle="1" w:styleId="4-">
    <w:name w:val="обычный текст 4-го порядка"/>
    <w:basedOn w:val="a3"/>
    <w:qFormat/>
    <w:rsid w:val="00314ACA"/>
    <w:pPr>
      <w:ind w:left="2880" w:hanging="360"/>
    </w:pPr>
  </w:style>
  <w:style w:type="character" w:customStyle="1" w:styleId="10">
    <w:name w:val="Заголовок 1 Знак"/>
    <w:aliases w:val="1й Заголовок Знак,Заголовок 1 Инфинитум Знак"/>
    <w:link w:val="1"/>
    <w:rsid w:val="00314AC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2-й Заголовок Знак"/>
    <w:link w:val="20"/>
    <w:rsid w:val="00314ACA"/>
    <w:rPr>
      <w:rFonts w:ascii="Cambria" w:hAnsi="Cambria"/>
      <w:b/>
      <w:bCs/>
      <w:i/>
      <w:iCs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314ACA"/>
    <w:pPr>
      <w:tabs>
        <w:tab w:val="right" w:leader="dot" w:pos="9345"/>
      </w:tabs>
      <w:outlineLvl w:val="0"/>
    </w:pPr>
    <w:rPr>
      <w:rFonts w:ascii="Verdana" w:hAnsi="Verdana"/>
      <w:noProof/>
      <w:szCs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314ACA"/>
    <w:pPr>
      <w:tabs>
        <w:tab w:val="left" w:pos="1100"/>
        <w:tab w:val="right" w:leader="dot" w:pos="9345"/>
      </w:tabs>
      <w:spacing w:after="100" w:line="276" w:lineRule="auto"/>
      <w:ind w:left="220"/>
    </w:pPr>
    <w:rPr>
      <w:rFonts w:ascii="Verdana" w:hAnsi="Verdana"/>
      <w:noProof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14ACA"/>
    <w:pPr>
      <w:spacing w:after="100" w:line="276" w:lineRule="auto"/>
      <w:ind w:left="440"/>
    </w:pPr>
    <w:rPr>
      <w:rFonts w:ascii="Calibri" w:hAnsi="Calibri"/>
      <w:szCs w:val="22"/>
    </w:rPr>
  </w:style>
  <w:style w:type="paragraph" w:styleId="a5">
    <w:name w:val="caption"/>
    <w:basedOn w:val="a"/>
    <w:next w:val="a"/>
    <w:uiPriority w:val="35"/>
    <w:unhideWhenUsed/>
    <w:qFormat/>
    <w:rsid w:val="00314ACA"/>
    <w:pPr>
      <w:keepNext/>
      <w:spacing w:line="240" w:lineRule="auto"/>
      <w:jc w:val="right"/>
    </w:pPr>
    <w:rPr>
      <w:rFonts w:ascii="Verdana" w:eastAsia="Calibri" w:hAnsi="Verdana"/>
      <w:b/>
      <w:bCs/>
      <w:sz w:val="18"/>
      <w:szCs w:val="18"/>
    </w:rPr>
  </w:style>
  <w:style w:type="paragraph" w:styleId="a6">
    <w:name w:val="Subtitle"/>
    <w:basedOn w:val="a"/>
    <w:next w:val="a"/>
    <w:link w:val="a7"/>
    <w:qFormat/>
    <w:rsid w:val="00314AC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314ACA"/>
    <w:rPr>
      <w:rFonts w:ascii="Cambria" w:hAnsi="Cambria"/>
      <w:sz w:val="24"/>
      <w:szCs w:val="24"/>
    </w:rPr>
  </w:style>
  <w:style w:type="character" w:styleId="a8">
    <w:name w:val="Strong"/>
    <w:uiPriority w:val="22"/>
    <w:qFormat/>
    <w:rsid w:val="00314ACA"/>
    <w:rPr>
      <w:b/>
      <w:bCs/>
    </w:rPr>
  </w:style>
  <w:style w:type="character" w:styleId="a9">
    <w:name w:val="Emphasis"/>
    <w:uiPriority w:val="20"/>
    <w:qFormat/>
    <w:rsid w:val="00314ACA"/>
    <w:rPr>
      <w:i/>
      <w:iCs/>
    </w:rPr>
  </w:style>
  <w:style w:type="paragraph" w:styleId="aa">
    <w:name w:val="List Paragraph"/>
    <w:basedOn w:val="a"/>
    <w:uiPriority w:val="34"/>
    <w:qFormat/>
    <w:rsid w:val="00314ACA"/>
    <w:pPr>
      <w:ind w:left="708"/>
    </w:pPr>
  </w:style>
  <w:style w:type="paragraph" w:styleId="ab">
    <w:name w:val="TOC Heading"/>
    <w:basedOn w:val="1"/>
    <w:next w:val="a"/>
    <w:uiPriority w:val="39"/>
    <w:unhideWhenUsed/>
    <w:qFormat/>
    <w:rsid w:val="00314AC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542E"/>
    <w:rPr>
      <w:rFonts w:ascii="Century Gothic" w:hAnsi="Century Gothic"/>
      <w:sz w:val="22"/>
      <w:szCs w:val="24"/>
    </w:rPr>
  </w:style>
  <w:style w:type="paragraph" w:styleId="ae">
    <w:name w:val="footer"/>
    <w:basedOn w:val="a"/>
    <w:link w:val="af"/>
    <w:uiPriority w:val="99"/>
    <w:unhideWhenUsed/>
    <w:rsid w:val="00D7542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542E"/>
    <w:rPr>
      <w:rFonts w:ascii="Century Gothic" w:hAnsi="Century Gothic"/>
      <w:sz w:val="22"/>
      <w:szCs w:val="24"/>
    </w:rPr>
  </w:style>
  <w:style w:type="table" w:styleId="af0">
    <w:name w:val="Table Grid"/>
    <w:basedOn w:val="a1"/>
    <w:uiPriority w:val="59"/>
    <w:rsid w:val="0021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FC11E1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f1">
    <w:name w:val="Примечание"/>
    <w:basedOn w:val="a"/>
    <w:qFormat/>
    <w:rsid w:val="00FC11E1"/>
    <w:pPr>
      <w:spacing w:line="240" w:lineRule="auto"/>
      <w:jc w:val="both"/>
    </w:pPr>
    <w:rPr>
      <w:rFonts w:ascii="Verdana" w:eastAsia="Verdana" w:hAnsi="Verdana"/>
      <w:bCs/>
      <w:i/>
      <w:color w:val="404040"/>
      <w:sz w:val="18"/>
      <w:szCs w:val="22"/>
    </w:rPr>
  </w:style>
  <w:style w:type="paragraph" w:customStyle="1" w:styleId="af2">
    <w:name w:val="Примечание титул"/>
    <w:basedOn w:val="a"/>
    <w:link w:val="af3"/>
    <w:qFormat/>
    <w:rsid w:val="00FC11E1"/>
    <w:pPr>
      <w:spacing w:line="240" w:lineRule="auto"/>
      <w:jc w:val="both"/>
    </w:pPr>
    <w:rPr>
      <w:rFonts w:ascii="Verdana" w:eastAsia="Calibri" w:hAnsi="Verdana"/>
      <w:color w:val="595959"/>
      <w:spacing w:val="80"/>
      <w:sz w:val="18"/>
      <w:szCs w:val="22"/>
    </w:rPr>
  </w:style>
  <w:style w:type="character" w:customStyle="1" w:styleId="af3">
    <w:name w:val="Примечание титул Знак"/>
    <w:basedOn w:val="a0"/>
    <w:link w:val="af2"/>
    <w:rsid w:val="00FC11E1"/>
    <w:rPr>
      <w:rFonts w:ascii="Verdana" w:eastAsia="Calibri" w:hAnsi="Verdana"/>
      <w:color w:val="595959"/>
      <w:spacing w:val="80"/>
      <w:sz w:val="18"/>
      <w:szCs w:val="22"/>
    </w:rPr>
  </w:style>
  <w:style w:type="character" w:styleId="af4">
    <w:name w:val="Hyperlink"/>
    <w:basedOn w:val="a0"/>
    <w:uiPriority w:val="99"/>
    <w:unhideWhenUsed/>
    <w:rsid w:val="00A51757"/>
    <w:rPr>
      <w:color w:val="0000FF" w:themeColor="hyperlink"/>
      <w:u w:val="single"/>
    </w:rPr>
  </w:style>
  <w:style w:type="table" w:customStyle="1" w:styleId="-21">
    <w:name w:val="Светлая заливка - Акцент 21"/>
    <w:basedOn w:val="a1"/>
    <w:next w:val="-2"/>
    <w:uiPriority w:val="60"/>
    <w:rsid w:val="00C25DBE"/>
    <w:rPr>
      <w:rFonts w:ascii="Calibri" w:eastAsia="Calibri" w:hAnsi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2">
    <w:name w:val="2й Буллит"/>
    <w:basedOn w:val="aa"/>
    <w:link w:val="23"/>
    <w:qFormat/>
    <w:rsid w:val="001275D6"/>
    <w:pPr>
      <w:numPr>
        <w:numId w:val="2"/>
      </w:numPr>
      <w:contextualSpacing/>
      <w:jc w:val="both"/>
    </w:pPr>
    <w:rPr>
      <w:rFonts w:ascii="Verdana" w:eastAsia="Calibri" w:hAnsi="Verdana"/>
      <w:szCs w:val="22"/>
    </w:rPr>
  </w:style>
  <w:style w:type="character" w:customStyle="1" w:styleId="23">
    <w:name w:val="2й Буллит Знак"/>
    <w:basedOn w:val="a0"/>
    <w:link w:val="2"/>
    <w:rsid w:val="001275D6"/>
    <w:rPr>
      <w:rFonts w:ascii="Verdana" w:eastAsia="Calibri" w:hAnsi="Verdana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72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249E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unhideWhenUsed/>
    <w:rsid w:val="00CA5AA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A5AAB"/>
    <w:pPr>
      <w:spacing w:line="240" w:lineRule="auto"/>
      <w:jc w:val="both"/>
    </w:pPr>
    <w:rPr>
      <w:rFonts w:ascii="Verdana" w:eastAsia="Calibri" w:hAnsi="Verdana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A5AAB"/>
    <w:rPr>
      <w:rFonts w:ascii="Verdana" w:eastAsia="Calibri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C8E2-8C2B-4FD2-8B4F-320EF4F1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59</cp:revision>
  <cp:lastPrinted>2025-08-29T16:46:00Z</cp:lastPrinted>
  <dcterms:created xsi:type="dcterms:W3CDTF">2023-03-03T16:12:00Z</dcterms:created>
  <dcterms:modified xsi:type="dcterms:W3CDTF">2025-09-23T14:38:00Z</dcterms:modified>
</cp:coreProperties>
</file>