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F56D95" w14:paraId="5E14E6BE" w14:textId="77777777" w:rsidTr="00B51727">
        <w:trPr>
          <w:trHeight w:val="398"/>
        </w:trPr>
        <w:tc>
          <w:tcPr>
            <w:tcW w:w="3572" w:type="dxa"/>
            <w:vAlign w:val="center"/>
          </w:tcPr>
          <w:p w14:paraId="4A1D38B2" w14:textId="1BA199F9" w:rsidR="00F56D95" w:rsidRPr="005E1262" w:rsidRDefault="00A75FB6" w:rsidP="006A62BD">
            <w:pPr>
              <w:pStyle w:val="a5"/>
              <w:rPr>
                <w:rFonts w:ascii="Tahoma" w:hAnsi="Tahoma" w:cs="Tahoma"/>
                <w:sz w:val="20"/>
                <w:szCs w:val="20"/>
              </w:rPr>
            </w:pPr>
            <w:r w:rsidRPr="005E1262">
              <w:rPr>
                <w:rFonts w:ascii="Tahoma" w:hAnsi="Tahoma" w:cs="Tahoma"/>
                <w:sz w:val="20"/>
                <w:szCs w:val="20"/>
              </w:rPr>
              <w:t xml:space="preserve">УТВЕРЖДЕН </w:t>
            </w:r>
          </w:p>
        </w:tc>
      </w:tr>
      <w:tr w:rsidR="00F56D95" w14:paraId="05FCFD23" w14:textId="77777777" w:rsidTr="00B51727">
        <w:trPr>
          <w:trHeight w:val="378"/>
        </w:trPr>
        <w:tc>
          <w:tcPr>
            <w:tcW w:w="3572" w:type="dxa"/>
            <w:vAlign w:val="center"/>
          </w:tcPr>
          <w:p w14:paraId="62E4FE4F" w14:textId="77777777" w:rsidR="00F56D95" w:rsidRPr="005E1262" w:rsidRDefault="00B755E8" w:rsidP="00A138A4">
            <w:pPr>
              <w:pStyle w:val="a5"/>
              <w:rPr>
                <w:rFonts w:ascii="Tahoma" w:hAnsi="Tahoma" w:cs="Tahoma"/>
                <w:sz w:val="20"/>
                <w:szCs w:val="20"/>
              </w:rPr>
            </w:pPr>
            <w:r>
              <w:rPr>
                <w:rFonts w:ascii="Tahoma" w:hAnsi="Tahoma" w:cs="Tahoma"/>
                <w:sz w:val="20"/>
                <w:szCs w:val="20"/>
              </w:rPr>
              <w:t>п</w:t>
            </w:r>
            <w:r w:rsidR="00F56D95" w:rsidRPr="005E1262">
              <w:rPr>
                <w:rFonts w:ascii="Tahoma" w:hAnsi="Tahoma" w:cs="Tahoma"/>
                <w:sz w:val="20"/>
                <w:szCs w:val="20"/>
              </w:rPr>
              <w:t>риказом</w:t>
            </w:r>
            <w:r w:rsidR="00A138A4" w:rsidRPr="005E1262">
              <w:rPr>
                <w:rFonts w:ascii="Tahoma" w:hAnsi="Tahoma" w:cs="Tahoma"/>
                <w:sz w:val="20"/>
                <w:szCs w:val="20"/>
              </w:rPr>
              <w:t xml:space="preserve"> ООО </w:t>
            </w:r>
            <w:r w:rsidR="00F56D95" w:rsidRPr="005E1262">
              <w:rPr>
                <w:rFonts w:ascii="Tahoma" w:hAnsi="Tahoma" w:cs="Tahoma"/>
                <w:sz w:val="20"/>
                <w:szCs w:val="20"/>
              </w:rPr>
              <w:t>«</w:t>
            </w:r>
            <w:r w:rsidR="00A138A4" w:rsidRPr="005E1262">
              <w:rPr>
                <w:rFonts w:ascii="Tahoma" w:hAnsi="Tahoma" w:cs="Tahoma"/>
                <w:sz w:val="20"/>
                <w:szCs w:val="20"/>
              </w:rPr>
              <w:t>НЭКСТ</w:t>
            </w:r>
            <w:r w:rsidR="00F56D95" w:rsidRPr="005E1262">
              <w:rPr>
                <w:rFonts w:ascii="Tahoma" w:hAnsi="Tahoma" w:cs="Tahoma"/>
                <w:sz w:val="20"/>
                <w:szCs w:val="20"/>
              </w:rPr>
              <w:t>»</w:t>
            </w:r>
          </w:p>
        </w:tc>
      </w:tr>
      <w:tr w:rsidR="00F56D95" w14:paraId="56A0679A" w14:textId="77777777" w:rsidTr="00B51727">
        <w:trPr>
          <w:trHeight w:val="378"/>
        </w:trPr>
        <w:tc>
          <w:tcPr>
            <w:tcW w:w="3572" w:type="dxa"/>
            <w:vAlign w:val="center"/>
          </w:tcPr>
          <w:p w14:paraId="5587D26C" w14:textId="492BE754" w:rsidR="00F56D95" w:rsidRPr="005E1262" w:rsidRDefault="00A75FB6" w:rsidP="00B51727">
            <w:pPr>
              <w:pStyle w:val="a5"/>
              <w:rPr>
                <w:rFonts w:ascii="Tahoma" w:hAnsi="Tahoma" w:cs="Tahoma"/>
                <w:sz w:val="20"/>
                <w:szCs w:val="20"/>
              </w:rPr>
            </w:pPr>
            <w:r w:rsidRPr="005E1262">
              <w:rPr>
                <w:rFonts w:ascii="Tahoma" w:hAnsi="Tahoma" w:cs="Tahoma"/>
                <w:sz w:val="20"/>
                <w:szCs w:val="20"/>
              </w:rPr>
              <w:t xml:space="preserve">от </w:t>
            </w:r>
            <w:r w:rsidR="006A62BD" w:rsidRPr="00517934">
              <w:rPr>
                <w:rFonts w:ascii="Tahoma" w:hAnsi="Tahoma" w:cs="Tahoma"/>
                <w:sz w:val="20"/>
                <w:szCs w:val="20"/>
              </w:rPr>
              <w:t xml:space="preserve">19 сентября </w:t>
            </w:r>
            <w:r w:rsidRPr="00517934">
              <w:rPr>
                <w:rFonts w:ascii="Tahoma" w:hAnsi="Tahoma" w:cs="Tahoma"/>
                <w:sz w:val="20"/>
                <w:szCs w:val="20"/>
              </w:rPr>
              <w:t>20</w:t>
            </w:r>
            <w:r w:rsidR="006A62BD" w:rsidRPr="00517934">
              <w:rPr>
                <w:rFonts w:ascii="Tahoma" w:hAnsi="Tahoma" w:cs="Tahoma"/>
                <w:sz w:val="20"/>
                <w:szCs w:val="20"/>
              </w:rPr>
              <w:t>25</w:t>
            </w:r>
            <w:r w:rsidRPr="00517934">
              <w:rPr>
                <w:rFonts w:ascii="Tahoma" w:hAnsi="Tahoma" w:cs="Tahoma"/>
                <w:sz w:val="20"/>
                <w:szCs w:val="20"/>
              </w:rPr>
              <w:t xml:space="preserve"> </w:t>
            </w:r>
            <w:r w:rsidRPr="005E1262">
              <w:rPr>
                <w:rFonts w:ascii="Tahoma" w:hAnsi="Tahoma" w:cs="Tahoma"/>
                <w:sz w:val="20"/>
                <w:szCs w:val="20"/>
              </w:rPr>
              <w:t>г. №</w:t>
            </w:r>
            <w:r w:rsidR="00B51727">
              <w:rPr>
                <w:rFonts w:ascii="Tahoma" w:hAnsi="Tahoma" w:cs="Tahoma"/>
                <w:sz w:val="20"/>
                <w:szCs w:val="20"/>
              </w:rPr>
              <w:t xml:space="preserve"> 18</w:t>
            </w:r>
            <w:r w:rsidRPr="005E1262">
              <w:rPr>
                <w:rFonts w:ascii="Tahoma" w:hAnsi="Tahoma" w:cs="Tahoma"/>
                <w:sz w:val="20"/>
                <w:szCs w:val="20"/>
              </w:rPr>
              <w:t>/</w:t>
            </w:r>
            <w:r w:rsidR="00B51727">
              <w:rPr>
                <w:rFonts w:ascii="Tahoma" w:hAnsi="Tahoma" w:cs="Tahoma"/>
                <w:sz w:val="20"/>
                <w:szCs w:val="20"/>
              </w:rPr>
              <w:t>25</w:t>
            </w:r>
            <w:r w:rsidRPr="005E1262">
              <w:rPr>
                <w:rFonts w:ascii="Tahoma" w:hAnsi="Tahoma" w:cs="Tahoma"/>
                <w:sz w:val="20"/>
                <w:szCs w:val="20"/>
              </w:rPr>
              <w:t>-</w:t>
            </w:r>
            <w:r w:rsidR="00B51727">
              <w:rPr>
                <w:rFonts w:ascii="Tahoma" w:hAnsi="Tahoma" w:cs="Tahoma"/>
                <w:sz w:val="20"/>
                <w:szCs w:val="20"/>
              </w:rPr>
              <w:t xml:space="preserve">НЭ </w:t>
            </w:r>
          </w:p>
        </w:tc>
      </w:tr>
      <w:tr w:rsidR="00F56D95" w14:paraId="189523D6" w14:textId="77777777" w:rsidTr="00B51727">
        <w:trPr>
          <w:trHeight w:val="378"/>
        </w:trPr>
        <w:tc>
          <w:tcPr>
            <w:tcW w:w="3572" w:type="dxa"/>
            <w:vAlign w:val="center"/>
          </w:tcPr>
          <w:p w14:paraId="62B36E23" w14:textId="77777777" w:rsidR="00F56D95" w:rsidRPr="005E1262" w:rsidRDefault="00F56D95" w:rsidP="00A75FB6">
            <w:pPr>
              <w:pStyle w:val="a5"/>
              <w:rPr>
                <w:rFonts w:ascii="Tahoma" w:hAnsi="Tahoma" w:cs="Tahoma"/>
                <w:sz w:val="20"/>
                <w:szCs w:val="20"/>
              </w:rPr>
            </w:pPr>
          </w:p>
        </w:tc>
      </w:tr>
      <w:tr w:rsidR="00F56D95" w14:paraId="26AB4951" w14:textId="77777777" w:rsidTr="00B51727">
        <w:trPr>
          <w:trHeight w:val="378"/>
        </w:trPr>
        <w:tc>
          <w:tcPr>
            <w:tcW w:w="3572" w:type="dxa"/>
            <w:vAlign w:val="center"/>
          </w:tcPr>
          <w:p w14:paraId="1B3E0807" w14:textId="77777777" w:rsidR="00517934" w:rsidRDefault="00F56D95" w:rsidP="006A62BD">
            <w:pPr>
              <w:pStyle w:val="a5"/>
              <w:rPr>
                <w:rFonts w:ascii="Tahoma" w:hAnsi="Tahoma" w:cs="Tahoma"/>
                <w:sz w:val="20"/>
                <w:szCs w:val="20"/>
              </w:rPr>
            </w:pPr>
            <w:r w:rsidRPr="005E1262">
              <w:rPr>
                <w:rFonts w:ascii="Tahoma" w:hAnsi="Tahoma" w:cs="Tahoma"/>
                <w:sz w:val="20"/>
                <w:szCs w:val="20"/>
              </w:rPr>
              <w:t>Дата вв</w:t>
            </w:r>
            <w:r w:rsidR="006E16F1" w:rsidRPr="005E1262">
              <w:rPr>
                <w:rFonts w:ascii="Tahoma" w:hAnsi="Tahoma" w:cs="Tahoma"/>
                <w:sz w:val="20"/>
                <w:szCs w:val="20"/>
              </w:rPr>
              <w:t>едения</w:t>
            </w:r>
            <w:r w:rsidRPr="005E1262">
              <w:rPr>
                <w:rFonts w:ascii="Tahoma" w:hAnsi="Tahoma" w:cs="Tahoma"/>
                <w:sz w:val="20"/>
                <w:szCs w:val="20"/>
              </w:rPr>
              <w:t xml:space="preserve"> в действие</w:t>
            </w:r>
          </w:p>
          <w:p w14:paraId="46C9CF04" w14:textId="7324601D" w:rsidR="00F56D95" w:rsidRDefault="006A62BD" w:rsidP="006A62BD">
            <w:pPr>
              <w:pStyle w:val="a5"/>
              <w:rPr>
                <w:rFonts w:ascii="Tahoma" w:hAnsi="Tahoma" w:cs="Tahoma"/>
                <w:sz w:val="20"/>
                <w:szCs w:val="20"/>
              </w:rPr>
            </w:pPr>
            <w:r>
              <w:rPr>
                <w:rFonts w:ascii="Tahoma" w:hAnsi="Tahoma" w:cs="Tahoma"/>
                <w:sz w:val="20"/>
                <w:szCs w:val="20"/>
              </w:rPr>
              <w:t>22</w:t>
            </w:r>
            <w:r w:rsidR="00517934">
              <w:rPr>
                <w:rFonts w:ascii="Tahoma" w:hAnsi="Tahoma" w:cs="Tahoma"/>
                <w:sz w:val="20"/>
                <w:szCs w:val="20"/>
              </w:rPr>
              <w:t xml:space="preserve"> </w:t>
            </w:r>
            <w:r>
              <w:rPr>
                <w:rFonts w:ascii="Tahoma" w:hAnsi="Tahoma" w:cs="Tahoma"/>
                <w:sz w:val="20"/>
                <w:szCs w:val="20"/>
              </w:rPr>
              <w:t>сентября</w:t>
            </w:r>
            <w:r w:rsidR="00517934">
              <w:rPr>
                <w:rFonts w:ascii="Tahoma" w:hAnsi="Tahoma" w:cs="Tahoma"/>
                <w:sz w:val="20"/>
                <w:szCs w:val="20"/>
              </w:rPr>
              <w:t xml:space="preserve"> </w:t>
            </w:r>
            <w:r w:rsidR="00F56D95" w:rsidRPr="005E1262">
              <w:rPr>
                <w:rFonts w:ascii="Tahoma" w:hAnsi="Tahoma" w:cs="Tahoma"/>
                <w:sz w:val="20"/>
                <w:szCs w:val="20"/>
              </w:rPr>
              <w:t>20</w:t>
            </w:r>
            <w:r>
              <w:rPr>
                <w:rFonts w:ascii="Tahoma" w:hAnsi="Tahoma" w:cs="Tahoma"/>
                <w:sz w:val="20"/>
                <w:szCs w:val="20"/>
              </w:rPr>
              <w:t>25</w:t>
            </w:r>
            <w:r w:rsidR="00F56D95" w:rsidRPr="005E1262">
              <w:rPr>
                <w:rFonts w:ascii="Tahoma" w:hAnsi="Tahoma" w:cs="Tahoma"/>
                <w:sz w:val="20"/>
                <w:szCs w:val="20"/>
              </w:rPr>
              <w:t> г.</w:t>
            </w:r>
          </w:p>
          <w:p w14:paraId="4717B700" w14:textId="77777777" w:rsidR="006A62BD" w:rsidRDefault="006A62BD" w:rsidP="006A62BD">
            <w:pPr>
              <w:pStyle w:val="a5"/>
              <w:rPr>
                <w:rFonts w:ascii="Tahoma" w:hAnsi="Tahoma" w:cs="Tahoma"/>
                <w:sz w:val="20"/>
                <w:szCs w:val="20"/>
              </w:rPr>
            </w:pPr>
          </w:p>
          <w:p w14:paraId="4CECED08" w14:textId="77777777" w:rsidR="006A62BD" w:rsidRPr="006A62BD" w:rsidRDefault="006A62BD" w:rsidP="006A62BD">
            <w:pPr>
              <w:pStyle w:val="a5"/>
              <w:rPr>
                <w:rFonts w:ascii="Tahoma" w:hAnsi="Tahoma" w:cs="Tahoma"/>
                <w:sz w:val="20"/>
                <w:szCs w:val="20"/>
              </w:rPr>
            </w:pPr>
            <w:r w:rsidRPr="006A62BD">
              <w:rPr>
                <w:rFonts w:ascii="Tahoma" w:hAnsi="Tahoma" w:cs="Tahoma"/>
                <w:sz w:val="20"/>
                <w:szCs w:val="20"/>
              </w:rPr>
              <w:t>СОГЛАСОВАН</w:t>
            </w:r>
          </w:p>
          <w:p w14:paraId="384E17BC" w14:textId="77777777" w:rsidR="006A62BD" w:rsidRPr="006A62BD" w:rsidRDefault="006A62BD" w:rsidP="006A62BD">
            <w:pPr>
              <w:pStyle w:val="a5"/>
              <w:rPr>
                <w:rFonts w:ascii="Tahoma" w:hAnsi="Tahoma" w:cs="Tahoma"/>
                <w:sz w:val="20"/>
                <w:szCs w:val="20"/>
              </w:rPr>
            </w:pPr>
            <w:r w:rsidRPr="006A62BD">
              <w:rPr>
                <w:rFonts w:ascii="Tahoma" w:hAnsi="Tahoma" w:cs="Tahoma"/>
                <w:sz w:val="20"/>
                <w:szCs w:val="20"/>
              </w:rPr>
              <w:t xml:space="preserve">приказом ООО «Технический центр «ИНФИНИТУМ» </w:t>
            </w:r>
          </w:p>
          <w:p w14:paraId="2C8C8A88" w14:textId="09A9FF8D" w:rsidR="006A62BD" w:rsidRPr="00B51727" w:rsidRDefault="006A62BD" w:rsidP="00D14FC8">
            <w:pPr>
              <w:pStyle w:val="a5"/>
              <w:rPr>
                <w:rFonts w:ascii="Tahoma" w:hAnsi="Tahoma" w:cs="Tahoma"/>
                <w:sz w:val="20"/>
                <w:szCs w:val="20"/>
              </w:rPr>
            </w:pPr>
            <w:r w:rsidRPr="006A62BD">
              <w:rPr>
                <w:rFonts w:ascii="Tahoma" w:hAnsi="Tahoma" w:cs="Tahoma"/>
                <w:sz w:val="20"/>
                <w:szCs w:val="20"/>
              </w:rPr>
              <w:t>от</w:t>
            </w:r>
            <w:r w:rsidR="00517934">
              <w:rPr>
                <w:rFonts w:ascii="Tahoma" w:hAnsi="Tahoma" w:cs="Tahoma"/>
                <w:sz w:val="20"/>
                <w:szCs w:val="20"/>
              </w:rPr>
              <w:t xml:space="preserve"> 19</w:t>
            </w:r>
            <w:r w:rsidR="00D14FC8">
              <w:rPr>
                <w:rFonts w:ascii="Tahoma" w:hAnsi="Tahoma" w:cs="Tahoma"/>
                <w:sz w:val="20"/>
                <w:szCs w:val="20"/>
              </w:rPr>
              <w:t xml:space="preserve">.09.2025 </w:t>
            </w:r>
            <w:r w:rsidR="00517934">
              <w:rPr>
                <w:rFonts w:ascii="Tahoma" w:hAnsi="Tahoma" w:cs="Tahoma"/>
                <w:sz w:val="20"/>
                <w:szCs w:val="20"/>
              </w:rPr>
              <w:t>№</w:t>
            </w:r>
            <w:r w:rsidR="00D14FC8">
              <w:rPr>
                <w:rFonts w:ascii="Tahoma" w:hAnsi="Tahoma" w:cs="Tahoma"/>
                <w:sz w:val="20"/>
                <w:szCs w:val="20"/>
              </w:rPr>
              <w:t xml:space="preserve"> ТЦ 07/25-ОД </w:t>
            </w:r>
          </w:p>
        </w:tc>
      </w:tr>
    </w:tbl>
    <w:p w14:paraId="14286DF6" w14:textId="77777777" w:rsidR="00F56D95" w:rsidRDefault="00A138A4" w:rsidP="00A138A4">
      <w:pPr>
        <w:pStyle w:val="a5"/>
        <w:tabs>
          <w:tab w:val="left" w:pos="142"/>
        </w:tabs>
        <w:spacing w:line="360" w:lineRule="auto"/>
        <w:rPr>
          <w:rFonts w:ascii="Verdana" w:hAnsi="Verdana"/>
          <w:sz w:val="18"/>
          <w:szCs w:val="18"/>
        </w:rPr>
      </w:pPr>
      <w:r>
        <w:rPr>
          <w:noProof/>
          <w:lang w:eastAsia="ru-RU"/>
        </w:rPr>
        <w:drawing>
          <wp:anchor distT="0" distB="0" distL="114300" distR="114300" simplePos="0" relativeHeight="251659264" behindDoc="0" locked="0" layoutInCell="1" allowOverlap="1" wp14:anchorId="43FDE65D" wp14:editId="7E7B4D48">
            <wp:simplePos x="0" y="0"/>
            <wp:positionH relativeFrom="column">
              <wp:posOffset>6350</wp:posOffset>
            </wp:positionH>
            <wp:positionV relativeFrom="paragraph">
              <wp:posOffset>10160</wp:posOffset>
            </wp:positionV>
            <wp:extent cx="1812925" cy="7239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F3F6B" w14:textId="77777777" w:rsidR="00EB1671" w:rsidRPr="00F143B7" w:rsidRDefault="00EB1671" w:rsidP="00F82F94">
      <w:pPr>
        <w:pStyle w:val="13"/>
        <w:spacing w:before="3000"/>
        <w:ind w:firstLine="709"/>
        <w:rPr>
          <w:b w:val="0"/>
          <w:color w:val="56A7F8"/>
          <w:sz w:val="28"/>
          <w:szCs w:val="28"/>
        </w:rPr>
      </w:pPr>
    </w:p>
    <w:p w14:paraId="5A00EFE5" w14:textId="77777777" w:rsidR="00DC5BC3" w:rsidRPr="00F143B7" w:rsidRDefault="00DC374D" w:rsidP="00B755E8">
      <w:pPr>
        <w:pStyle w:val="13"/>
        <w:spacing w:before="2600"/>
        <w:jc w:val="left"/>
        <w:rPr>
          <w:rFonts w:ascii="Tahoma" w:hAnsi="Tahoma" w:cs="Tahoma"/>
          <w:b w:val="0"/>
          <w:color w:val="56A7F8"/>
          <w:szCs w:val="36"/>
        </w:rPr>
      </w:pPr>
      <w:r w:rsidRPr="00F143B7">
        <w:rPr>
          <w:b w:val="0"/>
          <w:color w:val="56A7F8"/>
          <w:szCs w:val="36"/>
        </w:rPr>
        <w:t>РЕГЛАМЕНТ</w:t>
      </w:r>
      <w:r w:rsidRPr="00F143B7">
        <w:rPr>
          <w:rFonts w:ascii="Tahoma" w:hAnsi="Tahoma" w:cs="Tahoma"/>
          <w:b w:val="0"/>
          <w:color w:val="56A7F8"/>
          <w:szCs w:val="36"/>
        </w:rPr>
        <w:t xml:space="preserve"> </w:t>
      </w:r>
    </w:p>
    <w:p w14:paraId="71000020" w14:textId="77777777" w:rsidR="00782532" w:rsidRPr="00F143B7" w:rsidRDefault="0068576C" w:rsidP="00B755E8">
      <w:pPr>
        <w:pStyle w:val="25"/>
        <w:tabs>
          <w:tab w:val="center" w:pos="4535"/>
          <w:tab w:val="right" w:pos="9071"/>
        </w:tabs>
        <w:spacing w:before="120"/>
        <w:jc w:val="left"/>
        <w:rPr>
          <w:rFonts w:ascii="Tahoma" w:hAnsi="Tahoma" w:cs="Tahoma"/>
          <w:color w:val="56A7F8"/>
        </w:rPr>
      </w:pPr>
      <w:sdt>
        <w:sdtPr>
          <w:rPr>
            <w:color w:val="56A7F8"/>
            <w:szCs w:val="28"/>
          </w:rPr>
          <w:alias w:val="Название"/>
          <w:id w:val="18005447"/>
          <w:placeholder>
            <w:docPart w:val="48D4EC1C257D4E679E63C4DCDB2E8EF8"/>
          </w:placeholder>
          <w:dataBinding w:prefixMappings="xmlns:ns0='http://purl.org/dc/elements/1.1/' xmlns:ns1='http://schemas.openxmlformats.org/package/2006/metadata/core-properties' " w:xpath="/ns1:coreProperties[1]/ns0:title[1]" w:storeItemID="{6C3C8BC8-F283-45AE-878A-BAB7291924A1}"/>
          <w:text/>
        </w:sdtPr>
        <w:sdtEndPr/>
        <w:sdtContent>
          <w:r w:rsidR="00DC374D" w:rsidRPr="00F143B7">
            <w:rPr>
              <w:color w:val="56A7F8"/>
              <w:szCs w:val="28"/>
            </w:rPr>
            <w:t>подсистемы электронного документооборот</w:t>
          </w:r>
          <w:proofErr w:type="gramStart"/>
          <w:r w:rsidR="00DC374D" w:rsidRPr="00F143B7">
            <w:rPr>
              <w:color w:val="56A7F8"/>
              <w:szCs w:val="28"/>
            </w:rPr>
            <w:t>а ООО</w:t>
          </w:r>
          <w:proofErr w:type="gramEnd"/>
          <w:r w:rsidR="00DC374D" w:rsidRPr="00F143B7">
            <w:rPr>
              <w:color w:val="56A7F8"/>
              <w:szCs w:val="28"/>
            </w:rPr>
            <w:t xml:space="preserve"> «НЭКСТ»</w:t>
          </w:r>
        </w:sdtContent>
      </w:sdt>
    </w:p>
    <w:sdt>
      <w:sdtPr>
        <w:rPr>
          <w:rFonts w:ascii="Tahoma" w:hAnsi="Tahoma" w:cs="Tahoma"/>
          <w:color w:val="56A7F8"/>
          <w:sz w:val="24"/>
        </w:rPr>
        <w:alias w:val="Примечания"/>
        <w:tag w:val=""/>
        <w:id w:val="-450622275"/>
        <w:placeholder>
          <w:docPart w:val="A879AAC6215B4E45A66D2C4896B65C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1C6F5" w14:textId="77777777" w:rsidR="00335588" w:rsidRPr="00F143B7" w:rsidRDefault="00C51108" w:rsidP="00B755E8">
          <w:pPr>
            <w:spacing w:before="240"/>
            <w:jc w:val="left"/>
            <w:rPr>
              <w:rFonts w:ascii="Tahoma" w:hAnsi="Tahoma" w:cs="Tahoma"/>
              <w:color w:val="56A7F8"/>
              <w:sz w:val="24"/>
            </w:rPr>
          </w:pPr>
          <w:r w:rsidRPr="00F143B7">
            <w:rPr>
              <w:rFonts w:ascii="Tahoma" w:hAnsi="Tahoma" w:cs="Tahoma"/>
              <w:color w:val="56A7F8"/>
              <w:sz w:val="24"/>
            </w:rPr>
            <w:t>Р</w:t>
          </w:r>
          <w:r w:rsidR="00335588" w:rsidRPr="00F143B7">
            <w:rPr>
              <w:rFonts w:ascii="Tahoma" w:hAnsi="Tahoma" w:cs="Tahoma"/>
              <w:color w:val="56A7F8"/>
              <w:sz w:val="24"/>
            </w:rPr>
            <w:t>едакция №</w:t>
          </w:r>
          <w:r w:rsidR="00DC374D" w:rsidRPr="00F143B7">
            <w:rPr>
              <w:rFonts w:ascii="Tahoma" w:hAnsi="Tahoma" w:cs="Tahoma"/>
              <w:color w:val="56A7F8"/>
              <w:sz w:val="24"/>
            </w:rPr>
            <w:t>1</w:t>
          </w:r>
        </w:p>
      </w:sdtContent>
    </w:sdt>
    <w:p w14:paraId="4D0A7E3E" w14:textId="77777777" w:rsidR="00335588" w:rsidRPr="0042473A" w:rsidRDefault="00335588" w:rsidP="0042473A">
      <w:pPr>
        <w:jc w:val="left"/>
        <w:rPr>
          <w:rFonts w:ascii="Tahoma" w:hAnsi="Tahoma" w:cs="Tahoma"/>
          <w:color w:val="595959" w:themeColor="text1" w:themeTint="A6"/>
          <w:sz w:val="24"/>
        </w:rPr>
      </w:pPr>
    </w:p>
    <w:p w14:paraId="2699F72D" w14:textId="77777777" w:rsidR="00335588" w:rsidRDefault="00335588" w:rsidP="00335588">
      <w:pPr>
        <w:jc w:val="center"/>
        <w:rPr>
          <w:color w:val="595959" w:themeColor="text1" w:themeTint="A6"/>
          <w:sz w:val="24"/>
        </w:rPr>
      </w:pPr>
    </w:p>
    <w:p w14:paraId="7BAC4D57" w14:textId="77777777" w:rsidR="00335588" w:rsidRDefault="00335588" w:rsidP="00335588">
      <w:pPr>
        <w:jc w:val="center"/>
        <w:rPr>
          <w:color w:val="595959" w:themeColor="text1" w:themeTint="A6"/>
          <w:sz w:val="24"/>
        </w:rPr>
      </w:pPr>
    </w:p>
    <w:p w14:paraId="1C1FF433" w14:textId="77777777" w:rsidR="00335588" w:rsidRDefault="00335588" w:rsidP="00335588">
      <w:pPr>
        <w:jc w:val="center"/>
        <w:rPr>
          <w:color w:val="595959" w:themeColor="text1" w:themeTint="A6"/>
          <w:sz w:val="24"/>
        </w:rPr>
      </w:pPr>
    </w:p>
    <w:p w14:paraId="10E80A18" w14:textId="77777777" w:rsidR="00335588" w:rsidRDefault="00335588" w:rsidP="00335588">
      <w:pPr>
        <w:jc w:val="center"/>
        <w:rPr>
          <w:color w:val="595959" w:themeColor="text1" w:themeTint="A6"/>
          <w:sz w:val="24"/>
        </w:rPr>
      </w:pPr>
    </w:p>
    <w:p w14:paraId="30D7EBB9" w14:textId="77777777" w:rsidR="005A1975" w:rsidRDefault="005A1975" w:rsidP="00335588">
      <w:pPr>
        <w:jc w:val="center"/>
        <w:rPr>
          <w:color w:val="595959" w:themeColor="text1" w:themeTint="A6"/>
          <w:sz w:val="24"/>
        </w:rPr>
      </w:pPr>
    </w:p>
    <w:p w14:paraId="667AEA1A" w14:textId="77777777" w:rsidR="00F56D95" w:rsidRDefault="00F56D95" w:rsidP="00335588">
      <w:pPr>
        <w:jc w:val="center"/>
        <w:rPr>
          <w:color w:val="595959" w:themeColor="text1" w:themeTint="A6"/>
          <w:sz w:val="24"/>
        </w:rPr>
      </w:pPr>
    </w:p>
    <w:p w14:paraId="1473D5BE" w14:textId="77777777" w:rsidR="005A1975" w:rsidRDefault="005A1975" w:rsidP="00335588">
      <w:pPr>
        <w:jc w:val="center"/>
        <w:rPr>
          <w:color w:val="595959" w:themeColor="text1" w:themeTint="A6"/>
          <w:sz w:val="24"/>
        </w:rPr>
      </w:pPr>
    </w:p>
    <w:p w14:paraId="3ADB9BE3" w14:textId="77777777" w:rsidR="005A1975" w:rsidRDefault="005A1975" w:rsidP="00335588">
      <w:pPr>
        <w:jc w:val="center"/>
        <w:rPr>
          <w:color w:val="595959" w:themeColor="text1" w:themeTint="A6"/>
          <w:sz w:val="24"/>
        </w:rPr>
      </w:pPr>
    </w:p>
    <w:p w14:paraId="15F82058" w14:textId="77777777" w:rsidR="005A1975" w:rsidRDefault="005A1975" w:rsidP="00335588">
      <w:pPr>
        <w:jc w:val="center"/>
        <w:rPr>
          <w:color w:val="595959" w:themeColor="text1" w:themeTint="A6"/>
          <w:sz w:val="24"/>
        </w:rPr>
      </w:pPr>
    </w:p>
    <w:p w14:paraId="6AFD9161" w14:textId="77777777" w:rsidR="00F56D95" w:rsidRPr="0042473A" w:rsidRDefault="00F56D95" w:rsidP="00335588">
      <w:pPr>
        <w:jc w:val="center"/>
        <w:rPr>
          <w:color w:val="595959" w:themeColor="text1" w:themeTint="A6"/>
          <w:sz w:val="24"/>
        </w:rPr>
      </w:pPr>
    </w:p>
    <w:p w14:paraId="1CBF2609" w14:textId="77777777" w:rsidR="00365E7E" w:rsidRDefault="00365E7E" w:rsidP="00335588">
      <w:pPr>
        <w:jc w:val="center"/>
        <w:rPr>
          <w:color w:val="595959" w:themeColor="text1" w:themeTint="A6"/>
          <w:sz w:val="24"/>
        </w:rPr>
      </w:pPr>
    </w:p>
    <w:sdt>
      <w:sdtPr>
        <w:rPr>
          <w:rFonts w:ascii="Calibri" w:hAnsi="Calibri"/>
          <w:b/>
          <w:bCs/>
        </w:rPr>
        <w:id w:val="27452030"/>
        <w:docPartObj>
          <w:docPartGallery w:val="Table of Contents"/>
          <w:docPartUnique/>
        </w:docPartObj>
      </w:sdtPr>
      <w:sdtEndPr>
        <w:rPr>
          <w:rFonts w:ascii="Verdana" w:hAnsi="Verdana"/>
          <w:b w:val="0"/>
          <w:bCs w:val="0"/>
        </w:rPr>
      </w:sdtEndPr>
      <w:sdtContent>
        <w:p w14:paraId="6C22DB0B" w14:textId="77777777" w:rsidR="00782532" w:rsidRPr="00C87BEF" w:rsidRDefault="00782532" w:rsidP="00B23601">
          <w:pPr>
            <w:pageBreakBefore/>
            <w:rPr>
              <w:rFonts w:ascii="Tahoma" w:hAnsi="Tahoma" w:cs="Tahoma"/>
              <w:sz w:val="20"/>
              <w:szCs w:val="20"/>
            </w:rPr>
          </w:pPr>
          <w:r w:rsidRPr="00C87BEF">
            <w:rPr>
              <w:rFonts w:ascii="Tahoma" w:hAnsi="Tahoma" w:cs="Tahoma"/>
              <w:b/>
              <w:sz w:val="20"/>
              <w:szCs w:val="20"/>
            </w:rPr>
            <w:t>Оглавление</w:t>
          </w:r>
        </w:p>
        <w:p w14:paraId="0E38F393" w14:textId="77777777" w:rsidR="00763F6F" w:rsidRDefault="005E1262" w:rsidP="00763F6F">
          <w:pPr>
            <w:pStyle w:val="12"/>
            <w:rPr>
              <w:rFonts w:asciiTheme="minorHAnsi" w:eastAsiaTheme="minorEastAsia" w:hAnsiTheme="minorHAnsi" w:cstheme="minorBidi"/>
              <w:noProof/>
              <w:sz w:val="22"/>
              <w:lang w:eastAsia="ru-RU"/>
            </w:rPr>
          </w:pPr>
          <w:r>
            <w:fldChar w:fldCharType="begin"/>
          </w:r>
          <w:r>
            <w:instrText xml:space="preserve"> TOC \o "1-2" \h \z \u </w:instrText>
          </w:r>
          <w:r>
            <w:fldChar w:fldCharType="separate"/>
          </w:r>
          <w:hyperlink w:anchor="_Toc209185478" w:history="1">
            <w:r w:rsidR="00763F6F" w:rsidRPr="00612032">
              <w:rPr>
                <w:rStyle w:val="ae"/>
                <w:noProof/>
                <w:lang w:val="en-US"/>
              </w:rPr>
              <w:t>1.</w:t>
            </w:r>
            <w:r w:rsidR="00763F6F">
              <w:rPr>
                <w:rFonts w:asciiTheme="minorHAnsi" w:eastAsiaTheme="minorEastAsia" w:hAnsiTheme="minorHAnsi" w:cstheme="minorBidi"/>
                <w:noProof/>
                <w:sz w:val="22"/>
                <w:lang w:eastAsia="ru-RU"/>
              </w:rPr>
              <w:tab/>
            </w:r>
            <w:r w:rsidR="00763F6F" w:rsidRPr="00612032">
              <w:rPr>
                <w:rStyle w:val="ae"/>
                <w:noProof/>
                <w:lang w:val="en-US"/>
              </w:rPr>
              <w:t>Общие положения</w:t>
            </w:r>
            <w:r w:rsidR="00763F6F">
              <w:rPr>
                <w:noProof/>
                <w:webHidden/>
              </w:rPr>
              <w:tab/>
            </w:r>
            <w:r w:rsidR="00763F6F">
              <w:rPr>
                <w:noProof/>
                <w:webHidden/>
              </w:rPr>
              <w:fldChar w:fldCharType="begin"/>
            </w:r>
            <w:r w:rsidR="00763F6F">
              <w:rPr>
                <w:noProof/>
                <w:webHidden/>
              </w:rPr>
              <w:instrText xml:space="preserve"> PAGEREF _Toc209185478 \h </w:instrText>
            </w:r>
            <w:r w:rsidR="00763F6F">
              <w:rPr>
                <w:noProof/>
                <w:webHidden/>
              </w:rPr>
            </w:r>
            <w:r w:rsidR="00763F6F">
              <w:rPr>
                <w:noProof/>
                <w:webHidden/>
              </w:rPr>
              <w:fldChar w:fldCharType="separate"/>
            </w:r>
            <w:r w:rsidR="00FA304F">
              <w:rPr>
                <w:noProof/>
                <w:webHidden/>
              </w:rPr>
              <w:t>3</w:t>
            </w:r>
            <w:r w:rsidR="00763F6F">
              <w:rPr>
                <w:noProof/>
                <w:webHidden/>
              </w:rPr>
              <w:fldChar w:fldCharType="end"/>
            </w:r>
          </w:hyperlink>
        </w:p>
        <w:p w14:paraId="39E4FFC8"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79" w:history="1">
            <w:r w:rsidR="00763F6F" w:rsidRPr="00612032">
              <w:rPr>
                <w:rStyle w:val="ae"/>
                <w:noProof/>
              </w:rPr>
              <w:t>1.1.</w:t>
            </w:r>
            <w:r w:rsidR="00763F6F">
              <w:rPr>
                <w:rFonts w:asciiTheme="minorHAnsi" w:eastAsiaTheme="minorEastAsia" w:hAnsiTheme="minorHAnsi" w:cstheme="minorBidi"/>
                <w:noProof/>
                <w:sz w:val="22"/>
                <w:lang w:eastAsia="ru-RU"/>
              </w:rPr>
              <w:tab/>
            </w:r>
            <w:r w:rsidR="00763F6F" w:rsidRPr="00612032">
              <w:rPr>
                <w:rStyle w:val="ae"/>
                <w:noProof/>
              </w:rPr>
              <w:t>Термины, определения и сокращения</w:t>
            </w:r>
            <w:r w:rsidR="00763F6F">
              <w:rPr>
                <w:noProof/>
                <w:webHidden/>
              </w:rPr>
              <w:tab/>
            </w:r>
            <w:r w:rsidR="00763F6F">
              <w:rPr>
                <w:noProof/>
                <w:webHidden/>
              </w:rPr>
              <w:fldChar w:fldCharType="begin"/>
            </w:r>
            <w:r w:rsidR="00763F6F">
              <w:rPr>
                <w:noProof/>
                <w:webHidden/>
              </w:rPr>
              <w:instrText xml:space="preserve"> PAGEREF _Toc209185479 \h </w:instrText>
            </w:r>
            <w:r w:rsidR="00763F6F">
              <w:rPr>
                <w:noProof/>
                <w:webHidden/>
              </w:rPr>
            </w:r>
            <w:r w:rsidR="00763F6F">
              <w:rPr>
                <w:noProof/>
                <w:webHidden/>
              </w:rPr>
              <w:fldChar w:fldCharType="separate"/>
            </w:r>
            <w:r w:rsidR="00FA304F">
              <w:rPr>
                <w:noProof/>
                <w:webHidden/>
              </w:rPr>
              <w:t>3</w:t>
            </w:r>
            <w:r w:rsidR="00763F6F">
              <w:rPr>
                <w:noProof/>
                <w:webHidden/>
              </w:rPr>
              <w:fldChar w:fldCharType="end"/>
            </w:r>
          </w:hyperlink>
        </w:p>
        <w:p w14:paraId="21356A09"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0" w:history="1">
            <w:r w:rsidR="00763F6F" w:rsidRPr="00612032">
              <w:rPr>
                <w:rStyle w:val="ae"/>
                <w:noProof/>
              </w:rPr>
              <w:t>1.2.</w:t>
            </w:r>
            <w:r w:rsidR="00763F6F">
              <w:rPr>
                <w:rFonts w:asciiTheme="minorHAnsi" w:eastAsiaTheme="minorEastAsia" w:hAnsiTheme="minorHAnsi" w:cstheme="minorBidi"/>
                <w:noProof/>
                <w:sz w:val="22"/>
                <w:lang w:eastAsia="ru-RU"/>
              </w:rPr>
              <w:tab/>
            </w:r>
            <w:r w:rsidR="00763F6F" w:rsidRPr="00612032">
              <w:rPr>
                <w:rStyle w:val="ae"/>
                <w:noProof/>
              </w:rPr>
              <w:t>Предмет регулирования настоящего Регламента</w:t>
            </w:r>
            <w:r w:rsidR="00763F6F">
              <w:rPr>
                <w:noProof/>
                <w:webHidden/>
              </w:rPr>
              <w:tab/>
            </w:r>
            <w:r w:rsidR="00763F6F">
              <w:rPr>
                <w:noProof/>
                <w:webHidden/>
              </w:rPr>
              <w:fldChar w:fldCharType="begin"/>
            </w:r>
            <w:r w:rsidR="00763F6F">
              <w:rPr>
                <w:noProof/>
                <w:webHidden/>
              </w:rPr>
              <w:instrText xml:space="preserve"> PAGEREF _Toc209185480 \h </w:instrText>
            </w:r>
            <w:r w:rsidR="00763F6F">
              <w:rPr>
                <w:noProof/>
                <w:webHidden/>
              </w:rPr>
            </w:r>
            <w:r w:rsidR="00763F6F">
              <w:rPr>
                <w:noProof/>
                <w:webHidden/>
              </w:rPr>
              <w:fldChar w:fldCharType="separate"/>
            </w:r>
            <w:r w:rsidR="00FA304F">
              <w:rPr>
                <w:noProof/>
                <w:webHidden/>
              </w:rPr>
              <w:t>3</w:t>
            </w:r>
            <w:r w:rsidR="00763F6F">
              <w:rPr>
                <w:noProof/>
                <w:webHidden/>
              </w:rPr>
              <w:fldChar w:fldCharType="end"/>
            </w:r>
          </w:hyperlink>
        </w:p>
        <w:p w14:paraId="19318E99"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1" w:history="1">
            <w:r w:rsidR="00763F6F" w:rsidRPr="00612032">
              <w:rPr>
                <w:rStyle w:val="ae"/>
                <w:noProof/>
              </w:rPr>
              <w:t>1.3.</w:t>
            </w:r>
            <w:r w:rsidR="00763F6F">
              <w:rPr>
                <w:rFonts w:asciiTheme="minorHAnsi" w:eastAsiaTheme="minorEastAsia" w:hAnsiTheme="minorHAnsi" w:cstheme="minorBidi"/>
                <w:noProof/>
                <w:sz w:val="22"/>
                <w:lang w:eastAsia="ru-RU"/>
              </w:rPr>
              <w:tab/>
            </w:r>
            <w:r w:rsidR="00763F6F" w:rsidRPr="00612032">
              <w:rPr>
                <w:rStyle w:val="ae"/>
                <w:noProof/>
              </w:rPr>
              <w:t>Порядок вступления в действие настоящего Регламента, внесения в него изменений</w:t>
            </w:r>
            <w:r w:rsidR="00763F6F">
              <w:rPr>
                <w:noProof/>
                <w:webHidden/>
              </w:rPr>
              <w:tab/>
            </w:r>
            <w:r w:rsidR="00763F6F">
              <w:rPr>
                <w:noProof/>
                <w:webHidden/>
              </w:rPr>
              <w:fldChar w:fldCharType="begin"/>
            </w:r>
            <w:r w:rsidR="00763F6F">
              <w:rPr>
                <w:noProof/>
                <w:webHidden/>
              </w:rPr>
              <w:instrText xml:space="preserve"> PAGEREF _Toc209185481 \h </w:instrText>
            </w:r>
            <w:r w:rsidR="00763F6F">
              <w:rPr>
                <w:noProof/>
                <w:webHidden/>
              </w:rPr>
            </w:r>
            <w:r w:rsidR="00763F6F">
              <w:rPr>
                <w:noProof/>
                <w:webHidden/>
              </w:rPr>
              <w:fldChar w:fldCharType="separate"/>
            </w:r>
            <w:r w:rsidR="00FA304F">
              <w:rPr>
                <w:noProof/>
                <w:webHidden/>
              </w:rPr>
              <w:t>4</w:t>
            </w:r>
            <w:r w:rsidR="00763F6F">
              <w:rPr>
                <w:noProof/>
                <w:webHidden/>
              </w:rPr>
              <w:fldChar w:fldCharType="end"/>
            </w:r>
          </w:hyperlink>
        </w:p>
        <w:p w14:paraId="1D384752"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2" w:history="1">
            <w:r w:rsidR="00763F6F" w:rsidRPr="00612032">
              <w:rPr>
                <w:rStyle w:val="ae"/>
                <w:noProof/>
              </w:rPr>
              <w:t>1.4.</w:t>
            </w:r>
            <w:r w:rsidR="00763F6F">
              <w:rPr>
                <w:rFonts w:asciiTheme="minorHAnsi" w:eastAsiaTheme="minorEastAsia" w:hAnsiTheme="minorHAnsi" w:cstheme="minorBidi"/>
                <w:noProof/>
                <w:sz w:val="22"/>
                <w:lang w:eastAsia="ru-RU"/>
              </w:rPr>
              <w:tab/>
            </w:r>
            <w:r w:rsidR="00763F6F" w:rsidRPr="00612032">
              <w:rPr>
                <w:rStyle w:val="ae"/>
                <w:noProof/>
              </w:rPr>
              <w:t>Срок действия и порядок прекращения действия Регламента</w:t>
            </w:r>
            <w:r w:rsidR="00763F6F">
              <w:rPr>
                <w:noProof/>
                <w:webHidden/>
              </w:rPr>
              <w:tab/>
            </w:r>
            <w:r w:rsidR="00763F6F">
              <w:rPr>
                <w:noProof/>
                <w:webHidden/>
              </w:rPr>
              <w:fldChar w:fldCharType="begin"/>
            </w:r>
            <w:r w:rsidR="00763F6F">
              <w:rPr>
                <w:noProof/>
                <w:webHidden/>
              </w:rPr>
              <w:instrText xml:space="preserve"> PAGEREF _Toc209185482 \h </w:instrText>
            </w:r>
            <w:r w:rsidR="00763F6F">
              <w:rPr>
                <w:noProof/>
                <w:webHidden/>
              </w:rPr>
            </w:r>
            <w:r w:rsidR="00763F6F">
              <w:rPr>
                <w:noProof/>
                <w:webHidden/>
              </w:rPr>
              <w:fldChar w:fldCharType="separate"/>
            </w:r>
            <w:r w:rsidR="00FA304F">
              <w:rPr>
                <w:noProof/>
                <w:webHidden/>
              </w:rPr>
              <w:t>5</w:t>
            </w:r>
            <w:r w:rsidR="00763F6F">
              <w:rPr>
                <w:noProof/>
                <w:webHidden/>
              </w:rPr>
              <w:fldChar w:fldCharType="end"/>
            </w:r>
          </w:hyperlink>
        </w:p>
        <w:p w14:paraId="1314D00F" w14:textId="77777777" w:rsidR="00763F6F" w:rsidRDefault="0068576C" w:rsidP="00763F6F">
          <w:pPr>
            <w:pStyle w:val="12"/>
            <w:rPr>
              <w:rFonts w:asciiTheme="minorHAnsi" w:eastAsiaTheme="minorEastAsia" w:hAnsiTheme="minorHAnsi" w:cstheme="minorBidi"/>
              <w:noProof/>
              <w:sz w:val="22"/>
              <w:lang w:eastAsia="ru-RU"/>
            </w:rPr>
          </w:pPr>
          <w:hyperlink w:anchor="_Toc209185483" w:history="1">
            <w:r w:rsidR="00763F6F" w:rsidRPr="00612032">
              <w:rPr>
                <w:rStyle w:val="ae"/>
                <w:noProof/>
              </w:rPr>
              <w:t>2.</w:t>
            </w:r>
            <w:r w:rsidR="00763F6F">
              <w:rPr>
                <w:rFonts w:asciiTheme="minorHAnsi" w:eastAsiaTheme="minorEastAsia" w:hAnsiTheme="minorHAnsi" w:cstheme="minorBidi"/>
                <w:noProof/>
                <w:sz w:val="22"/>
                <w:lang w:eastAsia="ru-RU"/>
              </w:rPr>
              <w:tab/>
            </w:r>
            <w:r w:rsidR="00763F6F" w:rsidRPr="00612032">
              <w:rPr>
                <w:rStyle w:val="ae"/>
                <w:noProof/>
              </w:rPr>
              <w:t>Порядок присоединения к Регламенту и условия допуска к Подсистеме</w:t>
            </w:r>
            <w:r w:rsidR="00763F6F">
              <w:rPr>
                <w:noProof/>
                <w:webHidden/>
              </w:rPr>
              <w:tab/>
            </w:r>
            <w:r w:rsidR="00763F6F">
              <w:rPr>
                <w:noProof/>
                <w:webHidden/>
              </w:rPr>
              <w:fldChar w:fldCharType="begin"/>
            </w:r>
            <w:r w:rsidR="00763F6F">
              <w:rPr>
                <w:noProof/>
                <w:webHidden/>
              </w:rPr>
              <w:instrText xml:space="preserve"> PAGEREF _Toc209185483 \h </w:instrText>
            </w:r>
            <w:r w:rsidR="00763F6F">
              <w:rPr>
                <w:noProof/>
                <w:webHidden/>
              </w:rPr>
            </w:r>
            <w:r w:rsidR="00763F6F">
              <w:rPr>
                <w:noProof/>
                <w:webHidden/>
              </w:rPr>
              <w:fldChar w:fldCharType="separate"/>
            </w:r>
            <w:r w:rsidR="00FA304F">
              <w:rPr>
                <w:noProof/>
                <w:webHidden/>
              </w:rPr>
              <w:t>6</w:t>
            </w:r>
            <w:r w:rsidR="00763F6F">
              <w:rPr>
                <w:noProof/>
                <w:webHidden/>
              </w:rPr>
              <w:fldChar w:fldCharType="end"/>
            </w:r>
          </w:hyperlink>
        </w:p>
        <w:p w14:paraId="207E9CED"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4" w:history="1">
            <w:r w:rsidR="00763F6F" w:rsidRPr="00612032">
              <w:rPr>
                <w:rStyle w:val="ae"/>
                <w:noProof/>
              </w:rPr>
              <w:t>2.1.</w:t>
            </w:r>
            <w:r w:rsidR="00763F6F">
              <w:rPr>
                <w:rFonts w:asciiTheme="minorHAnsi" w:eastAsiaTheme="minorEastAsia" w:hAnsiTheme="minorHAnsi" w:cstheme="minorBidi"/>
                <w:noProof/>
                <w:sz w:val="22"/>
                <w:lang w:eastAsia="ru-RU"/>
              </w:rPr>
              <w:tab/>
            </w:r>
            <w:r w:rsidR="00763F6F" w:rsidRPr="00612032">
              <w:rPr>
                <w:rStyle w:val="ae"/>
                <w:noProof/>
              </w:rPr>
              <w:t>Условия допуска к обмену ЭД в Подсистеме</w:t>
            </w:r>
            <w:r w:rsidR="00763F6F">
              <w:rPr>
                <w:noProof/>
                <w:webHidden/>
              </w:rPr>
              <w:tab/>
            </w:r>
            <w:r w:rsidR="00763F6F">
              <w:rPr>
                <w:noProof/>
                <w:webHidden/>
              </w:rPr>
              <w:fldChar w:fldCharType="begin"/>
            </w:r>
            <w:r w:rsidR="00763F6F">
              <w:rPr>
                <w:noProof/>
                <w:webHidden/>
              </w:rPr>
              <w:instrText xml:space="preserve"> PAGEREF _Toc209185484 \h </w:instrText>
            </w:r>
            <w:r w:rsidR="00763F6F">
              <w:rPr>
                <w:noProof/>
                <w:webHidden/>
              </w:rPr>
            </w:r>
            <w:r w:rsidR="00763F6F">
              <w:rPr>
                <w:noProof/>
                <w:webHidden/>
              </w:rPr>
              <w:fldChar w:fldCharType="separate"/>
            </w:r>
            <w:r w:rsidR="00FA304F">
              <w:rPr>
                <w:noProof/>
                <w:webHidden/>
              </w:rPr>
              <w:t>6</w:t>
            </w:r>
            <w:r w:rsidR="00763F6F">
              <w:rPr>
                <w:noProof/>
                <w:webHidden/>
              </w:rPr>
              <w:fldChar w:fldCharType="end"/>
            </w:r>
          </w:hyperlink>
        </w:p>
        <w:p w14:paraId="345702E5"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5" w:history="1">
            <w:r w:rsidR="00763F6F" w:rsidRPr="00612032">
              <w:rPr>
                <w:rStyle w:val="ae"/>
                <w:noProof/>
              </w:rPr>
              <w:t>2.2.</w:t>
            </w:r>
            <w:r w:rsidR="00763F6F">
              <w:rPr>
                <w:rFonts w:asciiTheme="minorHAnsi" w:eastAsiaTheme="minorEastAsia" w:hAnsiTheme="minorHAnsi" w:cstheme="minorBidi"/>
                <w:noProof/>
                <w:sz w:val="22"/>
                <w:lang w:eastAsia="ru-RU"/>
              </w:rPr>
              <w:tab/>
            </w:r>
            <w:r w:rsidR="00763F6F" w:rsidRPr="00612032">
              <w:rPr>
                <w:rStyle w:val="ae"/>
                <w:noProof/>
              </w:rPr>
              <w:t>Порядок присоединения к Регламенту</w:t>
            </w:r>
            <w:r w:rsidR="00763F6F">
              <w:rPr>
                <w:noProof/>
                <w:webHidden/>
              </w:rPr>
              <w:tab/>
            </w:r>
            <w:r w:rsidR="00763F6F">
              <w:rPr>
                <w:noProof/>
                <w:webHidden/>
              </w:rPr>
              <w:fldChar w:fldCharType="begin"/>
            </w:r>
            <w:r w:rsidR="00763F6F">
              <w:rPr>
                <w:noProof/>
                <w:webHidden/>
              </w:rPr>
              <w:instrText xml:space="preserve"> PAGEREF _Toc209185485 \h </w:instrText>
            </w:r>
            <w:r w:rsidR="00763F6F">
              <w:rPr>
                <w:noProof/>
                <w:webHidden/>
              </w:rPr>
            </w:r>
            <w:r w:rsidR="00763F6F">
              <w:rPr>
                <w:noProof/>
                <w:webHidden/>
              </w:rPr>
              <w:fldChar w:fldCharType="separate"/>
            </w:r>
            <w:r w:rsidR="00FA304F">
              <w:rPr>
                <w:noProof/>
                <w:webHidden/>
              </w:rPr>
              <w:t>6</w:t>
            </w:r>
            <w:r w:rsidR="00763F6F">
              <w:rPr>
                <w:noProof/>
                <w:webHidden/>
              </w:rPr>
              <w:fldChar w:fldCharType="end"/>
            </w:r>
          </w:hyperlink>
        </w:p>
        <w:p w14:paraId="0916DA05"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6" w:history="1">
            <w:r w:rsidR="00763F6F" w:rsidRPr="00612032">
              <w:rPr>
                <w:rStyle w:val="ae"/>
                <w:noProof/>
              </w:rPr>
              <w:t>2.3.</w:t>
            </w:r>
            <w:r w:rsidR="00763F6F">
              <w:rPr>
                <w:rFonts w:asciiTheme="minorHAnsi" w:eastAsiaTheme="minorEastAsia" w:hAnsiTheme="minorHAnsi" w:cstheme="minorBidi"/>
                <w:noProof/>
                <w:sz w:val="22"/>
                <w:lang w:eastAsia="ru-RU"/>
              </w:rPr>
              <w:tab/>
            </w:r>
            <w:r w:rsidR="00763F6F" w:rsidRPr="00612032">
              <w:rPr>
                <w:rStyle w:val="ae"/>
                <w:noProof/>
              </w:rPr>
              <w:t>Порядок определения Пользователей Участником Подсистемы для осуществления обмена ЭД с Организатором Подсистемы</w:t>
            </w:r>
            <w:r w:rsidR="00763F6F">
              <w:rPr>
                <w:noProof/>
                <w:webHidden/>
              </w:rPr>
              <w:tab/>
            </w:r>
            <w:r w:rsidR="00763F6F">
              <w:rPr>
                <w:noProof/>
                <w:webHidden/>
              </w:rPr>
              <w:fldChar w:fldCharType="begin"/>
            </w:r>
            <w:r w:rsidR="00763F6F">
              <w:rPr>
                <w:noProof/>
                <w:webHidden/>
              </w:rPr>
              <w:instrText xml:space="preserve"> PAGEREF _Toc209185486 \h </w:instrText>
            </w:r>
            <w:r w:rsidR="00763F6F">
              <w:rPr>
                <w:noProof/>
                <w:webHidden/>
              </w:rPr>
            </w:r>
            <w:r w:rsidR="00763F6F">
              <w:rPr>
                <w:noProof/>
                <w:webHidden/>
              </w:rPr>
              <w:fldChar w:fldCharType="separate"/>
            </w:r>
            <w:r w:rsidR="00FA304F">
              <w:rPr>
                <w:noProof/>
                <w:webHidden/>
              </w:rPr>
              <w:t>8</w:t>
            </w:r>
            <w:r w:rsidR="00763F6F">
              <w:rPr>
                <w:noProof/>
                <w:webHidden/>
              </w:rPr>
              <w:fldChar w:fldCharType="end"/>
            </w:r>
          </w:hyperlink>
        </w:p>
        <w:p w14:paraId="4CB6A897" w14:textId="77777777" w:rsidR="00763F6F" w:rsidRDefault="0068576C" w:rsidP="00763F6F">
          <w:pPr>
            <w:pStyle w:val="12"/>
            <w:rPr>
              <w:rFonts w:asciiTheme="minorHAnsi" w:eastAsiaTheme="minorEastAsia" w:hAnsiTheme="minorHAnsi" w:cstheme="minorBidi"/>
              <w:noProof/>
              <w:sz w:val="22"/>
              <w:lang w:eastAsia="ru-RU"/>
            </w:rPr>
          </w:pPr>
          <w:hyperlink w:anchor="_Toc209185487" w:history="1">
            <w:r w:rsidR="00763F6F" w:rsidRPr="00612032">
              <w:rPr>
                <w:rStyle w:val="ae"/>
                <w:noProof/>
              </w:rPr>
              <w:t>3.</w:t>
            </w:r>
            <w:r w:rsidR="00763F6F">
              <w:rPr>
                <w:rFonts w:asciiTheme="minorHAnsi" w:eastAsiaTheme="minorEastAsia" w:hAnsiTheme="minorHAnsi" w:cstheme="minorBidi"/>
                <w:noProof/>
                <w:sz w:val="22"/>
                <w:lang w:eastAsia="ru-RU"/>
              </w:rPr>
              <w:tab/>
            </w:r>
            <w:r w:rsidR="00763F6F" w:rsidRPr="00612032">
              <w:rPr>
                <w:rStyle w:val="ae"/>
                <w:noProof/>
              </w:rPr>
              <w:t>Особенности обмена ЭД в Подсистеме</w:t>
            </w:r>
            <w:r w:rsidR="00763F6F">
              <w:rPr>
                <w:noProof/>
                <w:webHidden/>
              </w:rPr>
              <w:tab/>
            </w:r>
            <w:r w:rsidR="00763F6F">
              <w:rPr>
                <w:noProof/>
                <w:webHidden/>
              </w:rPr>
              <w:fldChar w:fldCharType="begin"/>
            </w:r>
            <w:r w:rsidR="00763F6F">
              <w:rPr>
                <w:noProof/>
                <w:webHidden/>
              </w:rPr>
              <w:instrText xml:space="preserve"> PAGEREF _Toc209185487 \h </w:instrText>
            </w:r>
            <w:r w:rsidR="00763F6F">
              <w:rPr>
                <w:noProof/>
                <w:webHidden/>
              </w:rPr>
            </w:r>
            <w:r w:rsidR="00763F6F">
              <w:rPr>
                <w:noProof/>
                <w:webHidden/>
              </w:rPr>
              <w:fldChar w:fldCharType="separate"/>
            </w:r>
            <w:r w:rsidR="00FA304F">
              <w:rPr>
                <w:noProof/>
                <w:webHidden/>
              </w:rPr>
              <w:t>10</w:t>
            </w:r>
            <w:r w:rsidR="00763F6F">
              <w:rPr>
                <w:noProof/>
                <w:webHidden/>
              </w:rPr>
              <w:fldChar w:fldCharType="end"/>
            </w:r>
          </w:hyperlink>
        </w:p>
        <w:p w14:paraId="166E7A3B"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8" w:history="1">
            <w:r w:rsidR="00763F6F" w:rsidRPr="00612032">
              <w:rPr>
                <w:rStyle w:val="ae"/>
                <w:noProof/>
              </w:rPr>
              <w:t>3.1.</w:t>
            </w:r>
            <w:r w:rsidR="00763F6F">
              <w:rPr>
                <w:rFonts w:asciiTheme="minorHAnsi" w:eastAsiaTheme="minorEastAsia" w:hAnsiTheme="minorHAnsi" w:cstheme="minorBidi"/>
                <w:noProof/>
                <w:sz w:val="22"/>
                <w:lang w:eastAsia="ru-RU"/>
              </w:rPr>
              <w:tab/>
            </w:r>
            <w:r w:rsidR="00763F6F" w:rsidRPr="00612032">
              <w:rPr>
                <w:rStyle w:val="ae"/>
                <w:noProof/>
              </w:rPr>
              <w:t>Общие требования к обмену ЭД в Подсистеме</w:t>
            </w:r>
            <w:r w:rsidR="00763F6F">
              <w:rPr>
                <w:noProof/>
                <w:webHidden/>
              </w:rPr>
              <w:tab/>
            </w:r>
            <w:r w:rsidR="00763F6F">
              <w:rPr>
                <w:noProof/>
                <w:webHidden/>
              </w:rPr>
              <w:fldChar w:fldCharType="begin"/>
            </w:r>
            <w:r w:rsidR="00763F6F">
              <w:rPr>
                <w:noProof/>
                <w:webHidden/>
              </w:rPr>
              <w:instrText xml:space="preserve"> PAGEREF _Toc209185488 \h </w:instrText>
            </w:r>
            <w:r w:rsidR="00763F6F">
              <w:rPr>
                <w:noProof/>
                <w:webHidden/>
              </w:rPr>
            </w:r>
            <w:r w:rsidR="00763F6F">
              <w:rPr>
                <w:noProof/>
                <w:webHidden/>
              </w:rPr>
              <w:fldChar w:fldCharType="separate"/>
            </w:r>
            <w:r w:rsidR="00FA304F">
              <w:rPr>
                <w:noProof/>
                <w:webHidden/>
              </w:rPr>
              <w:t>10</w:t>
            </w:r>
            <w:r w:rsidR="00763F6F">
              <w:rPr>
                <w:noProof/>
                <w:webHidden/>
              </w:rPr>
              <w:fldChar w:fldCharType="end"/>
            </w:r>
          </w:hyperlink>
        </w:p>
        <w:p w14:paraId="2753E6F4"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89" w:history="1">
            <w:r w:rsidR="00763F6F" w:rsidRPr="00612032">
              <w:rPr>
                <w:rStyle w:val="ae"/>
                <w:noProof/>
              </w:rPr>
              <w:t>3.2.</w:t>
            </w:r>
            <w:r w:rsidR="00763F6F">
              <w:rPr>
                <w:rFonts w:asciiTheme="minorHAnsi" w:eastAsiaTheme="minorEastAsia" w:hAnsiTheme="minorHAnsi" w:cstheme="minorBidi"/>
                <w:noProof/>
                <w:sz w:val="22"/>
                <w:lang w:eastAsia="ru-RU"/>
              </w:rPr>
              <w:tab/>
            </w:r>
            <w:r w:rsidR="00763F6F" w:rsidRPr="00612032">
              <w:rPr>
                <w:rStyle w:val="ae"/>
                <w:noProof/>
              </w:rPr>
              <w:t>Общие требования к оформлению ЭД в Подсистеме</w:t>
            </w:r>
            <w:r w:rsidR="00763F6F">
              <w:rPr>
                <w:noProof/>
                <w:webHidden/>
              </w:rPr>
              <w:tab/>
            </w:r>
            <w:r w:rsidR="00763F6F">
              <w:rPr>
                <w:noProof/>
                <w:webHidden/>
              </w:rPr>
              <w:fldChar w:fldCharType="begin"/>
            </w:r>
            <w:r w:rsidR="00763F6F">
              <w:rPr>
                <w:noProof/>
                <w:webHidden/>
              </w:rPr>
              <w:instrText xml:space="preserve"> PAGEREF _Toc209185489 \h </w:instrText>
            </w:r>
            <w:r w:rsidR="00763F6F">
              <w:rPr>
                <w:noProof/>
                <w:webHidden/>
              </w:rPr>
            </w:r>
            <w:r w:rsidR="00763F6F">
              <w:rPr>
                <w:noProof/>
                <w:webHidden/>
              </w:rPr>
              <w:fldChar w:fldCharType="separate"/>
            </w:r>
            <w:r w:rsidR="00FA304F">
              <w:rPr>
                <w:noProof/>
                <w:webHidden/>
              </w:rPr>
              <w:t>10</w:t>
            </w:r>
            <w:r w:rsidR="00763F6F">
              <w:rPr>
                <w:noProof/>
                <w:webHidden/>
              </w:rPr>
              <w:fldChar w:fldCharType="end"/>
            </w:r>
          </w:hyperlink>
        </w:p>
        <w:p w14:paraId="58CFD6FC"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0" w:history="1">
            <w:r w:rsidR="00763F6F" w:rsidRPr="00612032">
              <w:rPr>
                <w:rStyle w:val="ae"/>
                <w:noProof/>
              </w:rPr>
              <w:t>3.3.</w:t>
            </w:r>
            <w:r w:rsidR="00763F6F">
              <w:rPr>
                <w:rFonts w:asciiTheme="minorHAnsi" w:eastAsiaTheme="minorEastAsia" w:hAnsiTheme="minorHAnsi" w:cstheme="minorBidi"/>
                <w:noProof/>
                <w:sz w:val="22"/>
                <w:lang w:eastAsia="ru-RU"/>
              </w:rPr>
              <w:tab/>
            </w:r>
            <w:r w:rsidR="00763F6F" w:rsidRPr="00612032">
              <w:rPr>
                <w:rStyle w:val="ae"/>
                <w:noProof/>
              </w:rPr>
              <w:t>Перечень ЭД, используемых в Подсистеме</w:t>
            </w:r>
            <w:r w:rsidR="00763F6F">
              <w:rPr>
                <w:noProof/>
                <w:webHidden/>
              </w:rPr>
              <w:tab/>
            </w:r>
            <w:r w:rsidR="00763F6F">
              <w:rPr>
                <w:noProof/>
                <w:webHidden/>
              </w:rPr>
              <w:fldChar w:fldCharType="begin"/>
            </w:r>
            <w:r w:rsidR="00763F6F">
              <w:rPr>
                <w:noProof/>
                <w:webHidden/>
              </w:rPr>
              <w:instrText xml:space="preserve"> PAGEREF _Toc209185490 \h </w:instrText>
            </w:r>
            <w:r w:rsidR="00763F6F">
              <w:rPr>
                <w:noProof/>
                <w:webHidden/>
              </w:rPr>
            </w:r>
            <w:r w:rsidR="00763F6F">
              <w:rPr>
                <w:noProof/>
                <w:webHidden/>
              </w:rPr>
              <w:fldChar w:fldCharType="separate"/>
            </w:r>
            <w:r w:rsidR="00FA304F">
              <w:rPr>
                <w:noProof/>
                <w:webHidden/>
              </w:rPr>
              <w:t>11</w:t>
            </w:r>
            <w:r w:rsidR="00763F6F">
              <w:rPr>
                <w:noProof/>
                <w:webHidden/>
              </w:rPr>
              <w:fldChar w:fldCharType="end"/>
            </w:r>
          </w:hyperlink>
        </w:p>
        <w:p w14:paraId="3877722A"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1" w:history="1">
            <w:r w:rsidR="00763F6F" w:rsidRPr="00612032">
              <w:rPr>
                <w:rStyle w:val="ae"/>
                <w:noProof/>
              </w:rPr>
              <w:t>3.4.</w:t>
            </w:r>
            <w:r w:rsidR="00763F6F">
              <w:rPr>
                <w:rFonts w:asciiTheme="minorHAnsi" w:eastAsiaTheme="minorEastAsia" w:hAnsiTheme="minorHAnsi" w:cstheme="minorBidi"/>
                <w:noProof/>
                <w:sz w:val="22"/>
                <w:lang w:eastAsia="ru-RU"/>
              </w:rPr>
              <w:tab/>
            </w:r>
            <w:r w:rsidR="00763F6F" w:rsidRPr="00612032">
              <w:rPr>
                <w:rStyle w:val="ae"/>
                <w:noProof/>
              </w:rPr>
              <w:t>Особенности формирования и передачи ЭД в Подсистеме</w:t>
            </w:r>
            <w:r w:rsidR="00763F6F">
              <w:rPr>
                <w:noProof/>
                <w:webHidden/>
              </w:rPr>
              <w:tab/>
            </w:r>
            <w:r w:rsidR="00763F6F">
              <w:rPr>
                <w:noProof/>
                <w:webHidden/>
              </w:rPr>
              <w:fldChar w:fldCharType="begin"/>
            </w:r>
            <w:r w:rsidR="00763F6F">
              <w:rPr>
                <w:noProof/>
                <w:webHidden/>
              </w:rPr>
              <w:instrText xml:space="preserve"> PAGEREF _Toc209185491 \h </w:instrText>
            </w:r>
            <w:r w:rsidR="00763F6F">
              <w:rPr>
                <w:noProof/>
                <w:webHidden/>
              </w:rPr>
            </w:r>
            <w:r w:rsidR="00763F6F">
              <w:rPr>
                <w:noProof/>
                <w:webHidden/>
              </w:rPr>
              <w:fldChar w:fldCharType="separate"/>
            </w:r>
            <w:r w:rsidR="00FA304F">
              <w:rPr>
                <w:noProof/>
                <w:webHidden/>
              </w:rPr>
              <w:t>12</w:t>
            </w:r>
            <w:r w:rsidR="00763F6F">
              <w:rPr>
                <w:noProof/>
                <w:webHidden/>
              </w:rPr>
              <w:fldChar w:fldCharType="end"/>
            </w:r>
          </w:hyperlink>
        </w:p>
        <w:p w14:paraId="59638F52"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2" w:history="1">
            <w:r w:rsidR="00763F6F" w:rsidRPr="00612032">
              <w:rPr>
                <w:rStyle w:val="ae"/>
                <w:noProof/>
              </w:rPr>
              <w:t>3.5.</w:t>
            </w:r>
            <w:r w:rsidR="00763F6F">
              <w:rPr>
                <w:rFonts w:asciiTheme="minorHAnsi" w:eastAsiaTheme="minorEastAsia" w:hAnsiTheme="minorHAnsi" w:cstheme="minorBidi"/>
                <w:noProof/>
                <w:sz w:val="22"/>
                <w:lang w:eastAsia="ru-RU"/>
              </w:rPr>
              <w:tab/>
            </w:r>
            <w:r w:rsidR="00763F6F" w:rsidRPr="00612032">
              <w:rPr>
                <w:rStyle w:val="ae"/>
                <w:noProof/>
              </w:rPr>
              <w:t>Особенности приема и обработки ЭД в Подсистеме</w:t>
            </w:r>
            <w:r w:rsidR="00763F6F">
              <w:rPr>
                <w:noProof/>
                <w:webHidden/>
              </w:rPr>
              <w:tab/>
            </w:r>
            <w:r w:rsidR="00763F6F">
              <w:rPr>
                <w:noProof/>
                <w:webHidden/>
              </w:rPr>
              <w:fldChar w:fldCharType="begin"/>
            </w:r>
            <w:r w:rsidR="00763F6F">
              <w:rPr>
                <w:noProof/>
                <w:webHidden/>
              </w:rPr>
              <w:instrText xml:space="preserve"> PAGEREF _Toc209185492 \h </w:instrText>
            </w:r>
            <w:r w:rsidR="00763F6F">
              <w:rPr>
                <w:noProof/>
                <w:webHidden/>
              </w:rPr>
            </w:r>
            <w:r w:rsidR="00763F6F">
              <w:rPr>
                <w:noProof/>
                <w:webHidden/>
              </w:rPr>
              <w:fldChar w:fldCharType="separate"/>
            </w:r>
            <w:r w:rsidR="00FA304F">
              <w:rPr>
                <w:noProof/>
                <w:webHidden/>
              </w:rPr>
              <w:t>13</w:t>
            </w:r>
            <w:r w:rsidR="00763F6F">
              <w:rPr>
                <w:noProof/>
                <w:webHidden/>
              </w:rPr>
              <w:fldChar w:fldCharType="end"/>
            </w:r>
          </w:hyperlink>
        </w:p>
        <w:p w14:paraId="5B7E235D"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3" w:history="1">
            <w:r w:rsidR="00763F6F" w:rsidRPr="00612032">
              <w:rPr>
                <w:rStyle w:val="ae"/>
                <w:noProof/>
              </w:rPr>
              <w:t>3.6.</w:t>
            </w:r>
            <w:r w:rsidR="00763F6F">
              <w:rPr>
                <w:rFonts w:asciiTheme="minorHAnsi" w:eastAsiaTheme="minorEastAsia" w:hAnsiTheme="minorHAnsi" w:cstheme="minorBidi"/>
                <w:noProof/>
                <w:sz w:val="22"/>
                <w:lang w:eastAsia="ru-RU"/>
              </w:rPr>
              <w:tab/>
            </w:r>
            <w:r w:rsidR="00763F6F" w:rsidRPr="00612032">
              <w:rPr>
                <w:rStyle w:val="ae"/>
                <w:noProof/>
              </w:rPr>
              <w:t>Особенности обмена ЭД, подлежащими контролю со стороны Организатора Подсистемы</w:t>
            </w:r>
            <w:r w:rsidR="00763F6F">
              <w:rPr>
                <w:noProof/>
                <w:webHidden/>
              </w:rPr>
              <w:tab/>
            </w:r>
            <w:r w:rsidR="00763F6F">
              <w:rPr>
                <w:noProof/>
                <w:webHidden/>
              </w:rPr>
              <w:fldChar w:fldCharType="begin"/>
            </w:r>
            <w:r w:rsidR="00763F6F">
              <w:rPr>
                <w:noProof/>
                <w:webHidden/>
              </w:rPr>
              <w:instrText xml:space="preserve"> PAGEREF _Toc209185493 \h </w:instrText>
            </w:r>
            <w:r w:rsidR="00763F6F">
              <w:rPr>
                <w:noProof/>
                <w:webHidden/>
              </w:rPr>
            </w:r>
            <w:r w:rsidR="00763F6F">
              <w:rPr>
                <w:noProof/>
                <w:webHidden/>
              </w:rPr>
              <w:fldChar w:fldCharType="separate"/>
            </w:r>
            <w:r w:rsidR="00FA304F">
              <w:rPr>
                <w:noProof/>
                <w:webHidden/>
              </w:rPr>
              <w:t>15</w:t>
            </w:r>
            <w:r w:rsidR="00763F6F">
              <w:rPr>
                <w:noProof/>
                <w:webHidden/>
              </w:rPr>
              <w:fldChar w:fldCharType="end"/>
            </w:r>
          </w:hyperlink>
        </w:p>
        <w:p w14:paraId="111F9A2E"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4" w:history="1">
            <w:r w:rsidR="00763F6F" w:rsidRPr="00612032">
              <w:rPr>
                <w:rStyle w:val="ae"/>
                <w:noProof/>
              </w:rPr>
              <w:t>3.7.</w:t>
            </w:r>
            <w:r w:rsidR="00763F6F">
              <w:rPr>
                <w:rFonts w:asciiTheme="minorHAnsi" w:eastAsiaTheme="minorEastAsia" w:hAnsiTheme="minorHAnsi" w:cstheme="minorBidi"/>
                <w:noProof/>
                <w:sz w:val="22"/>
                <w:lang w:eastAsia="ru-RU"/>
              </w:rPr>
              <w:tab/>
            </w:r>
            <w:r w:rsidR="00763F6F" w:rsidRPr="00612032">
              <w:rPr>
                <w:rStyle w:val="ae"/>
                <w:noProof/>
              </w:rPr>
              <w:t>Особенности учета и хранения ЭД в Подсистеме</w:t>
            </w:r>
            <w:r w:rsidR="00763F6F">
              <w:rPr>
                <w:noProof/>
                <w:webHidden/>
              </w:rPr>
              <w:tab/>
            </w:r>
            <w:r w:rsidR="00763F6F">
              <w:rPr>
                <w:noProof/>
                <w:webHidden/>
              </w:rPr>
              <w:fldChar w:fldCharType="begin"/>
            </w:r>
            <w:r w:rsidR="00763F6F">
              <w:rPr>
                <w:noProof/>
                <w:webHidden/>
              </w:rPr>
              <w:instrText xml:space="preserve"> PAGEREF _Toc209185494 \h </w:instrText>
            </w:r>
            <w:r w:rsidR="00763F6F">
              <w:rPr>
                <w:noProof/>
                <w:webHidden/>
              </w:rPr>
            </w:r>
            <w:r w:rsidR="00763F6F">
              <w:rPr>
                <w:noProof/>
                <w:webHidden/>
              </w:rPr>
              <w:fldChar w:fldCharType="separate"/>
            </w:r>
            <w:r w:rsidR="00FA304F">
              <w:rPr>
                <w:noProof/>
                <w:webHidden/>
              </w:rPr>
              <w:t>16</w:t>
            </w:r>
            <w:r w:rsidR="00763F6F">
              <w:rPr>
                <w:noProof/>
                <w:webHidden/>
              </w:rPr>
              <w:fldChar w:fldCharType="end"/>
            </w:r>
          </w:hyperlink>
        </w:p>
        <w:p w14:paraId="046A7FB3"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5" w:history="1">
            <w:r w:rsidR="00763F6F" w:rsidRPr="00612032">
              <w:rPr>
                <w:rStyle w:val="ae"/>
                <w:noProof/>
              </w:rPr>
              <w:t>3.8.</w:t>
            </w:r>
            <w:r w:rsidR="00763F6F">
              <w:rPr>
                <w:rFonts w:asciiTheme="minorHAnsi" w:eastAsiaTheme="minorEastAsia" w:hAnsiTheme="minorHAnsi" w:cstheme="minorBidi"/>
                <w:noProof/>
                <w:sz w:val="22"/>
                <w:lang w:eastAsia="ru-RU"/>
              </w:rPr>
              <w:tab/>
            </w:r>
            <w:r w:rsidR="00763F6F" w:rsidRPr="00612032">
              <w:rPr>
                <w:rStyle w:val="ae"/>
                <w:noProof/>
              </w:rPr>
              <w:t>Порядок отзыва ЭД, переданного в Подсистеме</w:t>
            </w:r>
            <w:r w:rsidR="00763F6F">
              <w:rPr>
                <w:noProof/>
                <w:webHidden/>
              </w:rPr>
              <w:tab/>
            </w:r>
            <w:r w:rsidR="00763F6F">
              <w:rPr>
                <w:noProof/>
                <w:webHidden/>
              </w:rPr>
              <w:fldChar w:fldCharType="begin"/>
            </w:r>
            <w:r w:rsidR="00763F6F">
              <w:rPr>
                <w:noProof/>
                <w:webHidden/>
              </w:rPr>
              <w:instrText xml:space="preserve"> PAGEREF _Toc209185495 \h </w:instrText>
            </w:r>
            <w:r w:rsidR="00763F6F">
              <w:rPr>
                <w:noProof/>
                <w:webHidden/>
              </w:rPr>
            </w:r>
            <w:r w:rsidR="00763F6F">
              <w:rPr>
                <w:noProof/>
                <w:webHidden/>
              </w:rPr>
              <w:fldChar w:fldCharType="separate"/>
            </w:r>
            <w:r w:rsidR="00FA304F">
              <w:rPr>
                <w:noProof/>
                <w:webHidden/>
              </w:rPr>
              <w:t>16</w:t>
            </w:r>
            <w:r w:rsidR="00763F6F">
              <w:rPr>
                <w:noProof/>
                <w:webHidden/>
              </w:rPr>
              <w:fldChar w:fldCharType="end"/>
            </w:r>
          </w:hyperlink>
        </w:p>
        <w:p w14:paraId="04B1B738"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6" w:history="1">
            <w:r w:rsidR="00763F6F" w:rsidRPr="00612032">
              <w:rPr>
                <w:rStyle w:val="ae"/>
                <w:noProof/>
              </w:rPr>
              <w:t>3.9.</w:t>
            </w:r>
            <w:r w:rsidR="00763F6F">
              <w:rPr>
                <w:rFonts w:asciiTheme="minorHAnsi" w:eastAsiaTheme="minorEastAsia" w:hAnsiTheme="minorHAnsi" w:cstheme="minorBidi"/>
                <w:noProof/>
                <w:sz w:val="22"/>
                <w:lang w:eastAsia="ru-RU"/>
              </w:rPr>
              <w:tab/>
            </w:r>
            <w:r w:rsidR="00763F6F" w:rsidRPr="00612032">
              <w:rPr>
                <w:rStyle w:val="ae"/>
                <w:noProof/>
              </w:rPr>
              <w:t>Порядок разрешения споров и конфликтных ситуаций при осуществлении обмена ЭД в Подсистеме</w:t>
            </w:r>
            <w:r w:rsidR="00763F6F">
              <w:rPr>
                <w:noProof/>
                <w:webHidden/>
              </w:rPr>
              <w:tab/>
            </w:r>
            <w:r w:rsidR="00763F6F">
              <w:rPr>
                <w:noProof/>
                <w:webHidden/>
              </w:rPr>
              <w:fldChar w:fldCharType="begin"/>
            </w:r>
            <w:r w:rsidR="00763F6F">
              <w:rPr>
                <w:noProof/>
                <w:webHidden/>
              </w:rPr>
              <w:instrText xml:space="preserve"> PAGEREF _Toc209185496 \h </w:instrText>
            </w:r>
            <w:r w:rsidR="00763F6F">
              <w:rPr>
                <w:noProof/>
                <w:webHidden/>
              </w:rPr>
            </w:r>
            <w:r w:rsidR="00763F6F">
              <w:rPr>
                <w:noProof/>
                <w:webHidden/>
              </w:rPr>
              <w:fldChar w:fldCharType="separate"/>
            </w:r>
            <w:r w:rsidR="00FA304F">
              <w:rPr>
                <w:noProof/>
                <w:webHidden/>
              </w:rPr>
              <w:t>16</w:t>
            </w:r>
            <w:r w:rsidR="00763F6F">
              <w:rPr>
                <w:noProof/>
                <w:webHidden/>
              </w:rPr>
              <w:fldChar w:fldCharType="end"/>
            </w:r>
          </w:hyperlink>
        </w:p>
        <w:p w14:paraId="30CE93DF" w14:textId="77777777" w:rsidR="00763F6F" w:rsidRDefault="0068576C" w:rsidP="00763F6F">
          <w:pPr>
            <w:pStyle w:val="12"/>
            <w:rPr>
              <w:rFonts w:asciiTheme="minorHAnsi" w:eastAsiaTheme="minorEastAsia" w:hAnsiTheme="minorHAnsi" w:cstheme="minorBidi"/>
              <w:noProof/>
              <w:sz w:val="22"/>
              <w:lang w:eastAsia="ru-RU"/>
            </w:rPr>
          </w:pPr>
          <w:hyperlink w:anchor="_Toc209185497" w:history="1">
            <w:r w:rsidR="00763F6F" w:rsidRPr="00612032">
              <w:rPr>
                <w:rStyle w:val="ae"/>
                <w:noProof/>
              </w:rPr>
              <w:t>4.</w:t>
            </w:r>
            <w:r w:rsidR="00763F6F">
              <w:rPr>
                <w:rFonts w:asciiTheme="minorHAnsi" w:eastAsiaTheme="minorEastAsia" w:hAnsiTheme="minorHAnsi" w:cstheme="minorBidi"/>
                <w:noProof/>
                <w:sz w:val="22"/>
                <w:lang w:eastAsia="ru-RU"/>
              </w:rPr>
              <w:tab/>
            </w:r>
            <w:r w:rsidR="00763F6F" w:rsidRPr="00612032">
              <w:rPr>
                <w:rStyle w:val="ae"/>
                <w:noProof/>
              </w:rPr>
              <w:t>Правила обмена ЭД по Резервному каналу</w:t>
            </w:r>
            <w:r w:rsidR="00763F6F">
              <w:rPr>
                <w:noProof/>
                <w:webHidden/>
              </w:rPr>
              <w:tab/>
            </w:r>
            <w:r w:rsidR="00763F6F">
              <w:rPr>
                <w:noProof/>
                <w:webHidden/>
              </w:rPr>
              <w:fldChar w:fldCharType="begin"/>
            </w:r>
            <w:r w:rsidR="00763F6F">
              <w:rPr>
                <w:noProof/>
                <w:webHidden/>
              </w:rPr>
              <w:instrText xml:space="preserve"> PAGEREF _Toc209185497 \h </w:instrText>
            </w:r>
            <w:r w:rsidR="00763F6F">
              <w:rPr>
                <w:noProof/>
                <w:webHidden/>
              </w:rPr>
            </w:r>
            <w:r w:rsidR="00763F6F">
              <w:rPr>
                <w:noProof/>
                <w:webHidden/>
              </w:rPr>
              <w:fldChar w:fldCharType="separate"/>
            </w:r>
            <w:r w:rsidR="00FA304F">
              <w:rPr>
                <w:noProof/>
                <w:webHidden/>
              </w:rPr>
              <w:t>16</w:t>
            </w:r>
            <w:r w:rsidR="00763F6F">
              <w:rPr>
                <w:noProof/>
                <w:webHidden/>
              </w:rPr>
              <w:fldChar w:fldCharType="end"/>
            </w:r>
          </w:hyperlink>
        </w:p>
        <w:p w14:paraId="000B9228" w14:textId="77777777" w:rsidR="00763F6F" w:rsidRDefault="0068576C">
          <w:pPr>
            <w:pStyle w:val="24"/>
            <w:tabs>
              <w:tab w:val="left" w:pos="851"/>
              <w:tab w:val="right" w:leader="dot" w:pos="9488"/>
            </w:tabs>
            <w:rPr>
              <w:rFonts w:asciiTheme="minorHAnsi" w:eastAsiaTheme="minorEastAsia" w:hAnsiTheme="minorHAnsi" w:cstheme="minorBidi"/>
              <w:noProof/>
              <w:sz w:val="22"/>
              <w:lang w:eastAsia="ru-RU"/>
            </w:rPr>
          </w:pPr>
          <w:hyperlink w:anchor="_Toc209185498" w:history="1">
            <w:r w:rsidR="00763F6F" w:rsidRPr="00612032">
              <w:rPr>
                <w:rStyle w:val="ae"/>
                <w:noProof/>
              </w:rPr>
              <w:t>4.1.</w:t>
            </w:r>
            <w:r w:rsidR="00763F6F">
              <w:rPr>
                <w:rFonts w:asciiTheme="minorHAnsi" w:eastAsiaTheme="minorEastAsia" w:hAnsiTheme="minorHAnsi" w:cstheme="minorBidi"/>
                <w:noProof/>
                <w:sz w:val="22"/>
                <w:lang w:eastAsia="ru-RU"/>
              </w:rPr>
              <w:tab/>
            </w:r>
            <w:r w:rsidR="00763F6F" w:rsidRPr="00612032">
              <w:rPr>
                <w:rStyle w:val="ae"/>
                <w:noProof/>
              </w:rPr>
              <w:t>Общие требования к обмену ЭД по Резервному каналу</w:t>
            </w:r>
            <w:r w:rsidR="00763F6F">
              <w:rPr>
                <w:noProof/>
                <w:webHidden/>
              </w:rPr>
              <w:tab/>
            </w:r>
            <w:r w:rsidR="00763F6F">
              <w:rPr>
                <w:noProof/>
                <w:webHidden/>
              </w:rPr>
              <w:fldChar w:fldCharType="begin"/>
            </w:r>
            <w:r w:rsidR="00763F6F">
              <w:rPr>
                <w:noProof/>
                <w:webHidden/>
              </w:rPr>
              <w:instrText xml:space="preserve"> PAGEREF _Toc209185498 \h </w:instrText>
            </w:r>
            <w:r w:rsidR="00763F6F">
              <w:rPr>
                <w:noProof/>
                <w:webHidden/>
              </w:rPr>
            </w:r>
            <w:r w:rsidR="00763F6F">
              <w:rPr>
                <w:noProof/>
                <w:webHidden/>
              </w:rPr>
              <w:fldChar w:fldCharType="separate"/>
            </w:r>
            <w:r w:rsidR="00FA304F">
              <w:rPr>
                <w:noProof/>
                <w:webHidden/>
              </w:rPr>
              <w:t>17</w:t>
            </w:r>
            <w:r w:rsidR="00763F6F">
              <w:rPr>
                <w:noProof/>
                <w:webHidden/>
              </w:rPr>
              <w:fldChar w:fldCharType="end"/>
            </w:r>
          </w:hyperlink>
        </w:p>
        <w:p w14:paraId="56F2A83A" w14:textId="77777777" w:rsidR="00763F6F" w:rsidRDefault="0068576C" w:rsidP="00763F6F">
          <w:pPr>
            <w:pStyle w:val="12"/>
            <w:rPr>
              <w:rFonts w:asciiTheme="minorHAnsi" w:eastAsiaTheme="minorEastAsia" w:hAnsiTheme="minorHAnsi" w:cstheme="minorBidi"/>
              <w:noProof/>
              <w:sz w:val="22"/>
              <w:lang w:eastAsia="ru-RU"/>
            </w:rPr>
          </w:pPr>
          <w:hyperlink w:anchor="_Toc209185499" w:history="1">
            <w:r w:rsidR="00763F6F" w:rsidRPr="00612032">
              <w:rPr>
                <w:rStyle w:val="ae"/>
                <w:noProof/>
                <w:lang w:val="en-US"/>
              </w:rPr>
              <w:t>5.</w:t>
            </w:r>
            <w:r w:rsidR="00763F6F">
              <w:rPr>
                <w:rFonts w:asciiTheme="minorHAnsi" w:eastAsiaTheme="minorEastAsia" w:hAnsiTheme="minorHAnsi" w:cstheme="minorBidi"/>
                <w:noProof/>
                <w:sz w:val="22"/>
                <w:lang w:eastAsia="ru-RU"/>
              </w:rPr>
              <w:tab/>
            </w:r>
            <w:r w:rsidR="00763F6F" w:rsidRPr="00612032">
              <w:rPr>
                <w:rStyle w:val="ae"/>
                <w:noProof/>
                <w:lang w:val="en-US"/>
              </w:rPr>
              <w:t>Приложения</w:t>
            </w:r>
            <w:r w:rsidR="00763F6F">
              <w:rPr>
                <w:noProof/>
                <w:webHidden/>
              </w:rPr>
              <w:tab/>
            </w:r>
            <w:r w:rsidR="00763F6F">
              <w:rPr>
                <w:noProof/>
                <w:webHidden/>
              </w:rPr>
              <w:fldChar w:fldCharType="begin"/>
            </w:r>
            <w:r w:rsidR="00763F6F">
              <w:rPr>
                <w:noProof/>
                <w:webHidden/>
              </w:rPr>
              <w:instrText xml:space="preserve"> PAGEREF _Toc209185499 \h </w:instrText>
            </w:r>
            <w:r w:rsidR="00763F6F">
              <w:rPr>
                <w:noProof/>
                <w:webHidden/>
              </w:rPr>
            </w:r>
            <w:r w:rsidR="00763F6F">
              <w:rPr>
                <w:noProof/>
                <w:webHidden/>
              </w:rPr>
              <w:fldChar w:fldCharType="separate"/>
            </w:r>
            <w:r w:rsidR="00FA304F">
              <w:rPr>
                <w:noProof/>
                <w:webHidden/>
              </w:rPr>
              <w:t>17</w:t>
            </w:r>
            <w:r w:rsidR="00763F6F">
              <w:rPr>
                <w:noProof/>
                <w:webHidden/>
              </w:rPr>
              <w:fldChar w:fldCharType="end"/>
            </w:r>
          </w:hyperlink>
        </w:p>
        <w:p w14:paraId="60D7E63F" w14:textId="29B95675" w:rsidR="00782532" w:rsidRDefault="005E1262" w:rsidP="00A75FB6">
          <w:pPr>
            <w:tabs>
              <w:tab w:val="right" w:leader="dot" w:pos="9356"/>
            </w:tabs>
            <w:ind w:right="142"/>
          </w:pPr>
          <w:r>
            <w:rPr>
              <w:rFonts w:ascii="Tahoma" w:hAnsi="Tahoma"/>
              <w:sz w:val="20"/>
            </w:rPr>
            <w:fldChar w:fldCharType="end"/>
          </w:r>
        </w:p>
      </w:sdtContent>
    </w:sdt>
    <w:p w14:paraId="55A8EF0E" w14:textId="77777777" w:rsidR="007A5DDA" w:rsidRDefault="00F16BF7" w:rsidP="00387C72">
      <w:pPr>
        <w:tabs>
          <w:tab w:val="left" w:pos="3855"/>
        </w:tabs>
      </w:pPr>
      <w:r>
        <w:br w:type="page"/>
      </w:r>
    </w:p>
    <w:p w14:paraId="4CE7C2B4" w14:textId="792098B1" w:rsidR="00DC374D" w:rsidRPr="00383019" w:rsidRDefault="00DC374D" w:rsidP="00BE753E">
      <w:pPr>
        <w:pStyle w:val="10"/>
        <w:ind w:left="993" w:hanging="993"/>
        <w:rPr>
          <w:lang w:val="en-US"/>
        </w:rPr>
      </w:pPr>
      <w:bookmarkStart w:id="0" w:name="_Toc175914188"/>
      <w:bookmarkStart w:id="1" w:name="_Toc209185478"/>
      <w:bookmarkStart w:id="2" w:name="_Hlk388443645"/>
      <w:proofErr w:type="spellStart"/>
      <w:r w:rsidRPr="00383019">
        <w:rPr>
          <w:lang w:val="en-US"/>
        </w:rPr>
        <w:lastRenderedPageBreak/>
        <w:t>Общие</w:t>
      </w:r>
      <w:proofErr w:type="spellEnd"/>
      <w:r w:rsidRPr="00383019">
        <w:rPr>
          <w:lang w:val="en-US"/>
        </w:rPr>
        <w:t xml:space="preserve"> </w:t>
      </w:r>
      <w:proofErr w:type="spellStart"/>
      <w:r w:rsidRPr="00383019">
        <w:rPr>
          <w:lang w:val="en-US"/>
        </w:rPr>
        <w:t>положения</w:t>
      </w:r>
      <w:bookmarkEnd w:id="0"/>
      <w:bookmarkEnd w:id="1"/>
      <w:proofErr w:type="spellEnd"/>
    </w:p>
    <w:p w14:paraId="72254C54" w14:textId="77777777" w:rsidR="00DC374D" w:rsidRDefault="00DC374D" w:rsidP="00BE753E">
      <w:pPr>
        <w:pStyle w:val="20"/>
        <w:ind w:left="993" w:hanging="993"/>
      </w:pPr>
      <w:bookmarkStart w:id="3" w:name="_Toc424147871"/>
      <w:bookmarkStart w:id="4" w:name="_Toc424147872"/>
      <w:bookmarkStart w:id="5" w:name="_Toc424147873"/>
      <w:bookmarkStart w:id="6" w:name="_Нормативные_ссылки"/>
      <w:bookmarkStart w:id="7" w:name="_Toc175914189"/>
      <w:bookmarkStart w:id="8" w:name="_Toc209185479"/>
      <w:bookmarkStart w:id="9" w:name="_Toc426989959"/>
      <w:bookmarkEnd w:id="3"/>
      <w:bookmarkEnd w:id="4"/>
      <w:bookmarkEnd w:id="5"/>
      <w:bookmarkEnd w:id="6"/>
      <w:r w:rsidRPr="00927DCA">
        <w:t>Термины, определения и сокращения</w:t>
      </w:r>
      <w:bookmarkEnd w:id="7"/>
      <w:bookmarkEnd w:id="8"/>
    </w:p>
    <w:p w14:paraId="1BEE23A9" w14:textId="77777777" w:rsidR="00DC374D" w:rsidRPr="00284645" w:rsidRDefault="00DC374D" w:rsidP="00DC374D">
      <w:pPr>
        <w:pStyle w:val="a"/>
        <w:ind w:left="993" w:hanging="993"/>
      </w:pPr>
      <w:r w:rsidRPr="00284645">
        <w:t>Настоящий Регламент подсистемы</w:t>
      </w:r>
      <w:r>
        <w:t xml:space="preserve"> электронного документооборот</w:t>
      </w:r>
      <w:proofErr w:type="gramStart"/>
      <w:r>
        <w:t>а ОО</w:t>
      </w:r>
      <w:r w:rsidRPr="00284645">
        <w:t>О</w:t>
      </w:r>
      <w:proofErr w:type="gramEnd"/>
      <w:r w:rsidRPr="00284645">
        <w:t xml:space="preserve"> «</w:t>
      </w:r>
      <w:r>
        <w:t>НЭКСТ</w:t>
      </w:r>
      <w:r w:rsidRPr="00284645">
        <w:t>» (далее — Регламент) принят на основе и в соответствии с условиями Правил обмена электронными документами в системе электронного документооборота ООО «Технический центр «ИНФИНИТУМ» (далее — Правила обмена ЭД).</w:t>
      </w:r>
    </w:p>
    <w:p w14:paraId="19DAC8AA" w14:textId="0A3BD2F3" w:rsidR="002A5466" w:rsidRPr="00530B23" w:rsidRDefault="00B35452" w:rsidP="00B35452">
      <w:pPr>
        <w:pStyle w:val="a"/>
        <w:ind w:left="993" w:hanging="993"/>
        <w:rPr>
          <w:rStyle w:val="ae"/>
        </w:rPr>
      </w:pPr>
      <w:r w:rsidRPr="0082197C">
        <w:t>Термины и определения, используемые в настояще</w:t>
      </w:r>
      <w:r>
        <w:t>м</w:t>
      </w:r>
      <w:r w:rsidRPr="0082197C">
        <w:t xml:space="preserve"> </w:t>
      </w:r>
      <w:r>
        <w:t>документе,</w:t>
      </w:r>
      <w:r w:rsidRPr="0082197C">
        <w:t xml:space="preserve"> описаны в </w:t>
      </w:r>
      <w:bookmarkStart w:id="10" w:name="Е1"/>
      <w:r w:rsidR="00530B23">
        <w:fldChar w:fldCharType="begin"/>
      </w:r>
      <w:r w:rsidR="00530B23">
        <w:instrText xml:space="preserve"> HYPERLINK  \l "Е2" </w:instrText>
      </w:r>
      <w:r w:rsidR="00530B23">
        <w:fldChar w:fldCharType="separate"/>
      </w:r>
      <w:r w:rsidRPr="00530B23">
        <w:rPr>
          <w:rStyle w:val="ae"/>
        </w:rPr>
        <w:t>Приложении 1.</w:t>
      </w:r>
    </w:p>
    <w:bookmarkEnd w:id="10"/>
    <w:p w14:paraId="7950D30F" w14:textId="2D6CD7F0" w:rsidR="00B35452" w:rsidRDefault="00530B23" w:rsidP="00B35452">
      <w:pPr>
        <w:pStyle w:val="a"/>
        <w:ind w:left="993" w:hanging="993"/>
      </w:pPr>
      <w:r>
        <w:fldChar w:fldCharType="end"/>
      </w:r>
      <w:r w:rsidR="00B35452" w:rsidRPr="008D5D90">
        <w:t>В целях настоящего Регламента в случаях</w:t>
      </w:r>
      <w:r w:rsidR="002A423C">
        <w:t>,</w:t>
      </w:r>
      <w:r w:rsidR="00B35452" w:rsidRPr="008D5D90">
        <w:t xml:space="preserve"> если к электронному документу и ЭКД предъявляются одни и те же требования и положения, то далее по тексту Регламента указанные документы именуются совместно</w:t>
      </w:r>
      <w:r w:rsidR="00B35452" w:rsidRPr="00113FED">
        <w:t xml:space="preserve"> -</w:t>
      </w:r>
      <w:r w:rsidR="00B35452" w:rsidRPr="008D5D90">
        <w:t xml:space="preserve"> ЭД. В случаях, если к электронному документу и ЭКД предъявляются разные требования и положения, то далее по тексту настоящего Регламента указанные документы именуются отдельно.</w:t>
      </w:r>
    </w:p>
    <w:p w14:paraId="2CBDD438" w14:textId="77777777" w:rsidR="00B35452" w:rsidRDefault="00B35452" w:rsidP="00B35452">
      <w:pPr>
        <w:pStyle w:val="a"/>
        <w:ind w:left="993" w:hanging="993"/>
      </w:pPr>
      <w:r w:rsidRPr="008D5D90">
        <w:t>Остальные термины и определения, используемые в Регламенте, должны пониматься в соответствии с законодательством Российской Федерации и Правилами обмена ЭД.</w:t>
      </w:r>
    </w:p>
    <w:p w14:paraId="0C2A0FC4" w14:textId="77777777" w:rsidR="00B35452" w:rsidRDefault="00B35452" w:rsidP="00530B23">
      <w:pPr>
        <w:pStyle w:val="20"/>
        <w:tabs>
          <w:tab w:val="left" w:pos="993"/>
        </w:tabs>
      </w:pPr>
      <w:bookmarkStart w:id="11" w:name="_Toc110941953"/>
      <w:bookmarkStart w:id="12" w:name="_Toc175914190"/>
      <w:bookmarkStart w:id="13" w:name="_Toc209185480"/>
      <w:bookmarkEnd w:id="2"/>
      <w:bookmarkEnd w:id="9"/>
      <w:r w:rsidRPr="008D5D90">
        <w:t>Предмет регулирования настоящего Регламента</w:t>
      </w:r>
      <w:bookmarkEnd w:id="11"/>
      <w:bookmarkEnd w:id="12"/>
      <w:bookmarkEnd w:id="13"/>
    </w:p>
    <w:p w14:paraId="44AB8CDF" w14:textId="77777777" w:rsidR="00B35452" w:rsidRDefault="00B35452" w:rsidP="00B35452">
      <w:pPr>
        <w:pStyle w:val="a"/>
        <w:ind w:left="993" w:hanging="993"/>
      </w:pPr>
      <w:r w:rsidRPr="00550AB5">
        <w:t>Настоящий Регламент разработан в соответствии с принципами, установленными Правилами обмена ЭД, и определяет особенности взаимодействия, условия и порядок обмена ЭД в Подсистеме</w:t>
      </w:r>
      <w:r>
        <w:t>.</w:t>
      </w:r>
    </w:p>
    <w:p w14:paraId="04482979" w14:textId="77777777" w:rsidR="00B35452" w:rsidRDefault="00B35452" w:rsidP="00B35452">
      <w:pPr>
        <w:pStyle w:val="a"/>
        <w:ind w:left="993" w:hanging="993"/>
      </w:pPr>
      <w:r w:rsidRPr="00550AB5">
        <w:t>Настоящий Регламент определяет:</w:t>
      </w:r>
    </w:p>
    <w:p w14:paraId="5F6BADFE" w14:textId="70983881" w:rsidR="00B35452" w:rsidRDefault="00B35452" w:rsidP="00F311E3">
      <w:pPr>
        <w:pStyle w:val="1"/>
        <w:ind w:left="1276" w:hanging="283"/>
      </w:pPr>
      <w:r w:rsidRPr="00550AB5">
        <w:t>порядок</w:t>
      </w:r>
      <w:r w:rsidR="00E852E6">
        <w:tab/>
      </w:r>
      <w:r w:rsidRPr="00550AB5">
        <w:t xml:space="preserve"> обмена ЭД между Организатором Подсистемы и Участником (Абонентом) Подсистемы, осуществляемый в соответствии и во исполнение</w:t>
      </w:r>
      <w:r>
        <w:t>:</w:t>
      </w:r>
    </w:p>
    <w:p w14:paraId="40FEDB77" w14:textId="77777777" w:rsidR="00B35452" w:rsidRDefault="00B35452" w:rsidP="00B35452">
      <w:pPr>
        <w:pStyle w:val="2"/>
        <w:ind w:hanging="284"/>
      </w:pPr>
      <w:r>
        <w:t>нормативных правовых актов Российской Федерации и нормативных</w:t>
      </w:r>
      <w:r w:rsidRPr="00AA64AD">
        <w:t xml:space="preserve"> </w:t>
      </w:r>
      <w:r>
        <w:t>актов Банка России;</w:t>
      </w:r>
    </w:p>
    <w:p w14:paraId="0C36372E" w14:textId="77777777" w:rsidR="00B35452" w:rsidRDefault="00B35452" w:rsidP="00B35452">
      <w:pPr>
        <w:pStyle w:val="2"/>
        <w:ind w:hanging="284"/>
      </w:pPr>
      <w:r>
        <w:t>Условий осуществления депозитарной деятельности, утвержденных Организатором Подсистемы;</w:t>
      </w:r>
    </w:p>
    <w:p w14:paraId="16EF961D" w14:textId="77777777" w:rsidR="00B35452" w:rsidRDefault="00B35452" w:rsidP="00B35452">
      <w:pPr>
        <w:pStyle w:val="2"/>
        <w:ind w:hanging="284"/>
      </w:pPr>
      <w:r>
        <w:t>Правил ведения реестра владельцев инвестиционных паев паевых инвестиционных фондов, утвержденных Организатором Подсистемы;</w:t>
      </w:r>
    </w:p>
    <w:p w14:paraId="005E8512" w14:textId="77777777" w:rsidR="00B35452" w:rsidRDefault="00B35452" w:rsidP="00B35452">
      <w:pPr>
        <w:pStyle w:val="2"/>
        <w:ind w:hanging="284"/>
      </w:pPr>
      <w:r>
        <w:t xml:space="preserve">регламентов специализированного депозитария, утвержденных Организатором Подсистемы; </w:t>
      </w:r>
    </w:p>
    <w:p w14:paraId="4523AF4C" w14:textId="452D9C8F" w:rsidR="00B35452" w:rsidRDefault="00B35452" w:rsidP="00B35452">
      <w:pPr>
        <w:pStyle w:val="2"/>
        <w:ind w:hanging="284"/>
      </w:pPr>
      <w:r>
        <w:t>функциональных договоров (соглашений), заключенных между Организатором Подсистемы и Участниками (Абонентами) Подсистемы.</w:t>
      </w:r>
    </w:p>
    <w:p w14:paraId="0DFD99B4" w14:textId="77777777" w:rsidR="00F311E3" w:rsidRDefault="00F311E3" w:rsidP="00F311E3">
      <w:pPr>
        <w:pStyle w:val="1"/>
        <w:ind w:left="1276" w:hanging="283"/>
      </w:pPr>
      <w:r w:rsidRPr="00550AB5">
        <w:t>порядок обмена ЭД между любыми двумя Участниками Подсистемы либо между Участником Подсистемы и Абонентом Подсистемы, осуществляемый в соответствии и во исполнение:</w:t>
      </w:r>
    </w:p>
    <w:p w14:paraId="54FE48D5" w14:textId="77777777" w:rsidR="00F311E3" w:rsidRDefault="00F311E3" w:rsidP="00F311E3">
      <w:pPr>
        <w:pStyle w:val="2"/>
        <w:tabs>
          <w:tab w:val="left" w:pos="851"/>
        </w:tabs>
        <w:ind w:hanging="284"/>
      </w:pPr>
      <w:r>
        <w:t>нормативных правовых актов Российской Федерации и нормативных актов Банка России;</w:t>
      </w:r>
    </w:p>
    <w:p w14:paraId="3A3D074B" w14:textId="77777777" w:rsidR="00F311E3" w:rsidRPr="00550AB5" w:rsidRDefault="00F311E3" w:rsidP="00F311E3">
      <w:pPr>
        <w:pStyle w:val="2"/>
        <w:tabs>
          <w:tab w:val="left" w:pos="851"/>
        </w:tabs>
        <w:ind w:hanging="284"/>
      </w:pPr>
      <w:r>
        <w:t>функциональных договоров (соглашений), заключенных между Участниками Подсистемы либо между Участником Подсистемы и Абонентом Подсистемы.</w:t>
      </w:r>
    </w:p>
    <w:p w14:paraId="0508D373" w14:textId="77777777" w:rsidR="00B35452" w:rsidRDefault="00B35452" w:rsidP="00B35452">
      <w:pPr>
        <w:pStyle w:val="a"/>
        <w:ind w:left="993" w:hanging="993"/>
      </w:pPr>
      <w:r>
        <w:t>Настоящий Регламент не регулирует порядок обмена ЭД между Абонентами Подсистемы.</w:t>
      </w:r>
    </w:p>
    <w:p w14:paraId="3EA4A6AA" w14:textId="77777777" w:rsidR="00B35452" w:rsidRDefault="00B35452" w:rsidP="00B35452">
      <w:pPr>
        <w:pStyle w:val="a"/>
        <w:ind w:left="993" w:hanging="993"/>
      </w:pPr>
      <w:proofErr w:type="gramStart"/>
      <w:r>
        <w:lastRenderedPageBreak/>
        <w:t>Для</w:t>
      </w:r>
      <w:proofErr w:type="gramEnd"/>
      <w:r>
        <w:t xml:space="preserve"> ЭД, обмен которыми осуществляется в Подсистеме, настоящим Регламентом устанавливаются:</w:t>
      </w:r>
    </w:p>
    <w:p w14:paraId="4D9A90F6" w14:textId="77777777" w:rsidR="00B35452" w:rsidRDefault="00B35452" w:rsidP="00F311E3">
      <w:pPr>
        <w:pStyle w:val="1"/>
        <w:ind w:left="1276" w:hanging="283"/>
      </w:pPr>
      <w:r>
        <w:t>требования к оформлению;</w:t>
      </w:r>
    </w:p>
    <w:p w14:paraId="3DB818F7" w14:textId="77777777" w:rsidR="00B35452" w:rsidRDefault="00B35452" w:rsidP="00F311E3">
      <w:pPr>
        <w:pStyle w:val="1"/>
        <w:ind w:left="1276" w:hanging="283"/>
      </w:pPr>
      <w:r>
        <w:t>форматы и реквизиты;</w:t>
      </w:r>
    </w:p>
    <w:p w14:paraId="5AA28F46" w14:textId="77777777" w:rsidR="00B35452" w:rsidRDefault="00B35452" w:rsidP="00F311E3">
      <w:pPr>
        <w:pStyle w:val="1"/>
        <w:ind w:left="1276" w:hanging="283"/>
      </w:pPr>
      <w:r>
        <w:t>особенности порядка обработки;</w:t>
      </w:r>
    </w:p>
    <w:p w14:paraId="295F5E93" w14:textId="77777777" w:rsidR="00B35452" w:rsidRDefault="00B35452" w:rsidP="00F311E3">
      <w:pPr>
        <w:pStyle w:val="1"/>
        <w:ind w:left="1276" w:hanging="283"/>
      </w:pPr>
      <w:r>
        <w:t>порядок подтверждения получения;</w:t>
      </w:r>
    </w:p>
    <w:p w14:paraId="4ABC07B1" w14:textId="77777777" w:rsidR="00B35452" w:rsidRDefault="00B35452" w:rsidP="00F311E3">
      <w:pPr>
        <w:pStyle w:val="1"/>
        <w:ind w:left="1276" w:hanging="283"/>
      </w:pPr>
      <w:r>
        <w:t>особенности учета.</w:t>
      </w:r>
    </w:p>
    <w:p w14:paraId="2A7FE66C" w14:textId="77777777" w:rsidR="00B35452" w:rsidRDefault="00B35452" w:rsidP="00B35452">
      <w:pPr>
        <w:pStyle w:val="a"/>
        <w:ind w:left="993" w:hanging="993"/>
      </w:pPr>
      <w:r>
        <w:t>При необходимости Стороны Подсистемы вправе заключить отдельное соглашение об электронном документообороте, не противоречащее настоящему Регламенту и Правилам обмена ЭД.</w:t>
      </w:r>
    </w:p>
    <w:p w14:paraId="07B77DE7" w14:textId="77777777" w:rsidR="00B35452" w:rsidRDefault="00B35452" w:rsidP="00B35452">
      <w:pPr>
        <w:pStyle w:val="a"/>
        <w:ind w:left="993" w:hanging="993"/>
      </w:pPr>
      <w:proofErr w:type="gramStart"/>
      <w:r>
        <w:t>Перечень функциональных ЭД, используемых Сторонами Подсистемы  при информационном взаимодействии, а также форматы ЭД, не указанные в настоящем Регламенте, временные характеристики, инструкции по заполнению ЭД и особенности обмена ЭД могут определяться Сторонами Подсистемы в отдельном соглашении об электронном документообороте, функциональных договорах (соглашениях), заключенных между ними, а также в руководстве Пользователя средствами СЭД и не должны противоречить настоящему Регламенту и Правилам обмена</w:t>
      </w:r>
      <w:proofErr w:type="gramEnd"/>
      <w:r>
        <w:t xml:space="preserve"> ЭД.</w:t>
      </w:r>
    </w:p>
    <w:p w14:paraId="2565B108" w14:textId="77777777" w:rsidR="00B35452" w:rsidRDefault="00B35452" w:rsidP="00B35452">
      <w:pPr>
        <w:pStyle w:val="a"/>
        <w:ind w:left="993" w:hanging="993"/>
      </w:pPr>
      <w:r>
        <w:t>При получении Сертификатов, плановой смене ключей ЭП, а также в случае их компрометации Стороны Подсистемы и их Пользователи руководствуются регламентирующим документом</w:t>
      </w:r>
      <w:r w:rsidRPr="007D5F5A">
        <w:t xml:space="preserve"> </w:t>
      </w:r>
      <w:r>
        <w:t>того удостоверяющего центра, в котором был получен Сертификат, и требованиями Федерального закона от 06</w:t>
      </w:r>
      <w:r w:rsidRPr="007D5F5A">
        <w:t>.04.</w:t>
      </w:r>
      <w:r>
        <w:t>2011 №63-ФЗ «Об электронной подписи».</w:t>
      </w:r>
    </w:p>
    <w:p w14:paraId="49453687" w14:textId="77777777" w:rsidR="00B35452" w:rsidRDefault="00B35452" w:rsidP="00B35452">
      <w:pPr>
        <w:pStyle w:val="a"/>
        <w:ind w:left="993" w:hanging="993"/>
      </w:pPr>
      <w:r>
        <w:t>Для защиты персональных данных Пользователей и Абонентов в Подсистеме используется с</w:t>
      </w:r>
      <w:r w:rsidRPr="00F141F6">
        <w:t>редство криптографической защиты информаци</w:t>
      </w:r>
      <w:r>
        <w:t>и (далее — СКЗИ) «</w:t>
      </w:r>
      <w:proofErr w:type="spellStart"/>
      <w:r>
        <w:t>КриптоПро</w:t>
      </w:r>
      <w:proofErr w:type="spellEnd"/>
      <w:r>
        <w:t xml:space="preserve"> CSP» Base-1 версии не ниже 5.0, производитель ООО «КРИПТО-ПРО», прошедшее процедуру оценки соответствия требованиям законодательства Российской Федерации в области обеспечения безопасности информации по классу КС</w:t>
      </w:r>
      <w:proofErr w:type="gramStart"/>
      <w:r>
        <w:t>1</w:t>
      </w:r>
      <w:proofErr w:type="gramEnd"/>
      <w:r>
        <w:t xml:space="preserve">. Стороны при обмене ЭД в Подсистеме также обязаны применять </w:t>
      </w:r>
      <w:proofErr w:type="gramStart"/>
      <w:r>
        <w:t>указанное</w:t>
      </w:r>
      <w:proofErr w:type="gramEnd"/>
      <w:r>
        <w:t xml:space="preserve"> в настоящем пункте СКЗИ.</w:t>
      </w:r>
    </w:p>
    <w:p w14:paraId="7F49C2D7" w14:textId="77777777" w:rsidR="00B35452" w:rsidRDefault="00B35452" w:rsidP="00B35452">
      <w:pPr>
        <w:pStyle w:val="a"/>
        <w:ind w:left="993" w:hanging="993"/>
      </w:pPr>
      <w:r>
        <w:t>Положения Регламента применяются, если иное не предусмотрено законодательными или иными нормативными правовыми актами Российской Федерации, нормативными актами Банка России, Правилами обмена ЭД или руководством Пользователя средства СЭД.</w:t>
      </w:r>
    </w:p>
    <w:p w14:paraId="50F6F51B" w14:textId="77777777" w:rsidR="00F95275" w:rsidRPr="00F95275" w:rsidRDefault="00F95275" w:rsidP="00530B23">
      <w:pPr>
        <w:pStyle w:val="20"/>
        <w:ind w:left="993" w:hanging="993"/>
      </w:pPr>
      <w:bookmarkStart w:id="14" w:name="_Toc209185481"/>
      <w:bookmarkStart w:id="15" w:name="_Toc388444021"/>
      <w:r w:rsidRPr="00F95275">
        <w:t>Порядок вступления в действие настоящего Регламента, внесения в него изменений</w:t>
      </w:r>
      <w:bookmarkEnd w:id="14"/>
    </w:p>
    <w:p w14:paraId="21D1E2B2" w14:textId="77777777" w:rsidR="00F95275" w:rsidRPr="00F95275" w:rsidRDefault="00F95275" w:rsidP="00F95275">
      <w:pPr>
        <w:pStyle w:val="a"/>
        <w:ind w:left="993" w:hanging="993"/>
      </w:pPr>
      <w:bookmarkStart w:id="16" w:name="_Toc426989961"/>
      <w:bookmarkEnd w:id="15"/>
      <w:r w:rsidRPr="00F95275">
        <w:t>Настоящий Регламент, включая все приложения к нему, утвер</w:t>
      </w:r>
      <w:r>
        <w:t>ждается Генеральным директором ОО</w:t>
      </w:r>
      <w:r w:rsidRPr="00F95275">
        <w:t>О «</w:t>
      </w:r>
      <w:r>
        <w:t>НЭКСТ</w:t>
      </w:r>
      <w:r w:rsidRPr="00F95275">
        <w:t xml:space="preserve">», действующим на основании Устава (далее — Руководитель Организатора Подсистемы), и согласовывается с Организатором Системы. </w:t>
      </w:r>
    </w:p>
    <w:p w14:paraId="0BF28382" w14:textId="77777777" w:rsidR="00F95275" w:rsidRPr="00F95275" w:rsidRDefault="00F95275" w:rsidP="00F95275">
      <w:pPr>
        <w:pStyle w:val="a"/>
        <w:ind w:left="993" w:hanging="993"/>
      </w:pPr>
      <w:r w:rsidRPr="00F95275">
        <w:t>Регламент вступает в силу:</w:t>
      </w:r>
    </w:p>
    <w:p w14:paraId="71ABD895" w14:textId="77777777" w:rsidR="00F95275" w:rsidRPr="00F95275" w:rsidRDefault="00F95275" w:rsidP="00F95275">
      <w:pPr>
        <w:pStyle w:val="1"/>
        <w:ind w:left="1276" w:hanging="283"/>
      </w:pPr>
      <w:r w:rsidRPr="00F95275">
        <w:t>в отношении Организатора Подсистемы — со дня согласования Организатором Системы Регламента;</w:t>
      </w:r>
    </w:p>
    <w:p w14:paraId="68A0BB78" w14:textId="77777777" w:rsidR="00F95275" w:rsidRPr="00F95275" w:rsidRDefault="00F95275" w:rsidP="00F95275">
      <w:pPr>
        <w:pStyle w:val="1"/>
        <w:ind w:left="1276" w:hanging="283"/>
      </w:pPr>
      <w:r w:rsidRPr="00F95275">
        <w:lastRenderedPageBreak/>
        <w:t>в отношении Участника (Абонента) Подсистемы — со дня его присоединения к СЭД в порядке, установленном Правилами обмена ЭД.</w:t>
      </w:r>
    </w:p>
    <w:p w14:paraId="7944E7CC" w14:textId="77777777" w:rsidR="00F95275" w:rsidRPr="00F95275" w:rsidRDefault="00F95275" w:rsidP="00F95275">
      <w:pPr>
        <w:pStyle w:val="a"/>
        <w:ind w:left="993" w:hanging="993"/>
      </w:pPr>
      <w:r w:rsidRPr="00F95275">
        <w:t xml:space="preserve">Изменения в Регламент и приложения к нему вносятся Организатором Подсистемы в одностороннем порядке по решению Руководителя Организатора Подсистемы и согласовываются с Организатором Системы. </w:t>
      </w:r>
    </w:p>
    <w:p w14:paraId="637D6AF4" w14:textId="77777777" w:rsidR="00F95275" w:rsidRPr="00F95275" w:rsidRDefault="00F95275" w:rsidP="00F95275">
      <w:pPr>
        <w:pStyle w:val="a"/>
        <w:ind w:left="993" w:hanging="993"/>
      </w:pPr>
      <w:r w:rsidRPr="00F95275">
        <w:t>Решением Руководителя Организатора Подсистемы могут быть определены сроки и порядок вступления в силу изменений в Регламент. Если иное не определено решением Руководителя Организатора Подсистемы, изменения в Регламент вступают в силу через 5 (пять) рабочих дней с момента опубликования на Сайте. Предварительно все изменения должны быть согласованы с Организатором Системы.</w:t>
      </w:r>
    </w:p>
    <w:p w14:paraId="5D7CF791" w14:textId="77777777" w:rsidR="00F95275" w:rsidRPr="00F95275" w:rsidRDefault="00F95275" w:rsidP="00F95275">
      <w:pPr>
        <w:pStyle w:val="a"/>
        <w:ind w:left="993" w:hanging="993"/>
      </w:pPr>
      <w:r w:rsidRPr="00F95275">
        <w:t>Все изменения (дополнения), вносимые Организатором Подсистемы в Регламент и приложения к нему в связи с изменением действующего законодательства Российской Федерации, а также Правил обмена ЭД, вступают в силу одновременно с вступлением в силу соответствующих изменений (дополнений) в законодательстве, в Правилах обмена ЭД.</w:t>
      </w:r>
    </w:p>
    <w:p w14:paraId="1E326938" w14:textId="32D3A66E" w:rsidR="00F95275" w:rsidRPr="00F95275" w:rsidRDefault="00F95275" w:rsidP="00A60298">
      <w:pPr>
        <w:pStyle w:val="a"/>
        <w:ind w:left="993" w:hanging="993"/>
      </w:pPr>
      <w:r w:rsidRPr="00F95275">
        <w:t xml:space="preserve">Действующая редакция настоящего Регламента и всех приложений к нему, а также иная информация о порядке и условиях обмена ЭД в Подсистеме размещаются в сети Интернет на сайте Организатора Подсистемы </w:t>
      </w:r>
      <w:hyperlink r:id="rId10" w:history="1">
        <w:r w:rsidR="00A60298" w:rsidRPr="00E06C4A">
          <w:rPr>
            <w:rStyle w:val="ae"/>
          </w:rPr>
          <w:t>https://sd-next.ru/</w:t>
        </w:r>
      </w:hyperlink>
      <w:r w:rsidR="00A60298">
        <w:t xml:space="preserve"> </w:t>
      </w:r>
      <w:r w:rsidRPr="00F95275">
        <w:t xml:space="preserve"> (далее — Сайт), либо доступна в офисе Организатора Подсистемы по адресу: г. Москва, ул. </w:t>
      </w:r>
      <w:r>
        <w:t>Шухова, д. 14, стр. 11</w:t>
      </w:r>
      <w:r w:rsidRPr="00F95275">
        <w:t>.</w:t>
      </w:r>
    </w:p>
    <w:p w14:paraId="0EFB4045" w14:textId="77777777" w:rsidR="00F95275" w:rsidRDefault="00F95275" w:rsidP="00F95275">
      <w:pPr>
        <w:pStyle w:val="a"/>
        <w:ind w:left="993" w:hanging="993"/>
      </w:pPr>
      <w:r w:rsidRPr="00F95275">
        <w:t>Сторона Подсистемы имеет право запрашивать у Организатора Подсистемы копии текстов настоящего Регламента и всех изменений в него на бумажном носителе. Указанные документы, заверенные подписью уполномоченного лица и оттиском печати Организатора Подсистемы, предоставляются в течение 15 (пятнадцати) календарных дней после получения соответствующего запроса Стороны Подсистемы</w:t>
      </w:r>
      <w:r>
        <w:t xml:space="preserve"> </w:t>
      </w:r>
    </w:p>
    <w:p w14:paraId="71A415F6" w14:textId="14433E93" w:rsidR="003364F7" w:rsidRDefault="003364F7" w:rsidP="00530B23">
      <w:pPr>
        <w:pStyle w:val="20"/>
        <w:ind w:left="993" w:hanging="993"/>
      </w:pPr>
      <w:bookmarkStart w:id="17" w:name="_Toc209185482"/>
      <w:bookmarkEnd w:id="16"/>
      <w:r w:rsidRPr="003364F7">
        <w:t>Срок действия и порядок прекращения действия Регламента</w:t>
      </w:r>
      <w:bookmarkEnd w:id="17"/>
    </w:p>
    <w:p w14:paraId="4E832D4D" w14:textId="77777777" w:rsidR="003364F7" w:rsidRDefault="003364F7" w:rsidP="003364F7">
      <w:pPr>
        <w:pStyle w:val="a"/>
        <w:ind w:left="993" w:hanging="993"/>
      </w:pPr>
      <w:r>
        <w:t>Участник (Абонент) Подсистемы присоединяется к Регламенту на неопределенный срок.</w:t>
      </w:r>
    </w:p>
    <w:p w14:paraId="196DD40B" w14:textId="77777777" w:rsidR="003364F7" w:rsidRDefault="003364F7" w:rsidP="003364F7">
      <w:pPr>
        <w:pStyle w:val="a"/>
        <w:ind w:left="993" w:hanging="993"/>
      </w:pPr>
      <w:r>
        <w:t xml:space="preserve">Участник (Абонент) Подсистемы может в любое время расторгнуть Соглашение об электронном документообороте, заключенное с Организатором Подсистемы в соответствии </w:t>
      </w:r>
      <w:r w:rsidRPr="007061A8">
        <w:t>с п.</w:t>
      </w:r>
      <w:r>
        <w:t xml:space="preserve"> </w:t>
      </w:r>
      <w:r>
        <w:fldChar w:fldCharType="begin"/>
      </w:r>
      <w:r>
        <w:instrText xml:space="preserve"> REF _Ref11063489 \r \h </w:instrText>
      </w:r>
      <w:r>
        <w:fldChar w:fldCharType="separate"/>
      </w:r>
      <w:r w:rsidR="00FA304F">
        <w:t>2.2</w:t>
      </w:r>
      <w:r>
        <w:fldChar w:fldCharType="end"/>
      </w:r>
      <w:r>
        <w:t xml:space="preserve"> Регламента.</w:t>
      </w:r>
    </w:p>
    <w:p w14:paraId="256C6125" w14:textId="77777777" w:rsidR="003364F7" w:rsidRDefault="003364F7" w:rsidP="003364F7">
      <w:pPr>
        <w:pStyle w:val="a"/>
        <w:ind w:left="993" w:hanging="993"/>
      </w:pPr>
      <w:r>
        <w:t>Регламент прекращает свое действие на основании решения Руководителя Организатора Подсистемы.</w:t>
      </w:r>
    </w:p>
    <w:p w14:paraId="49D7964B" w14:textId="77777777" w:rsidR="003364F7" w:rsidRDefault="003364F7" w:rsidP="003364F7">
      <w:pPr>
        <w:pStyle w:val="a"/>
        <w:ind w:left="993" w:hanging="993"/>
      </w:pPr>
      <w:bookmarkStart w:id="18" w:name="_Ref11063530"/>
      <w:r>
        <w:t>Организатор Подсистемы уведомляет Участников (Абонентов) Подсистемы о прекращении действия Регламента путем направления соответствующего уведомления всем Пользователям (Абонентам) Подсистемы в виде ЭД, подписанного ЭП Организатора Подсистемы или его уполномоченного сотрудника, а также путем размещения уведомления на Сайте не менее чем за 30 (тридцать) календарных дней до дня прекращения функционирования Подсистемы СЭД.</w:t>
      </w:r>
      <w:bookmarkEnd w:id="18"/>
    </w:p>
    <w:p w14:paraId="6EAD8A85" w14:textId="77777777" w:rsidR="003364F7" w:rsidRDefault="003364F7" w:rsidP="003364F7">
      <w:pPr>
        <w:pStyle w:val="a"/>
        <w:ind w:left="993" w:hanging="993"/>
      </w:pPr>
      <w:proofErr w:type="gramStart"/>
      <w:r>
        <w:t xml:space="preserve">Регламент прекращает свое действие с момента, указанного в решении Руководителя Организатора Подсистемы, но не ранее срока, указанного в п. </w:t>
      </w:r>
      <w:r>
        <w:fldChar w:fldCharType="begin"/>
      </w:r>
      <w:r>
        <w:instrText xml:space="preserve"> REF _Ref11063530 \r \h </w:instrText>
      </w:r>
      <w:r>
        <w:fldChar w:fldCharType="separate"/>
      </w:r>
      <w:r w:rsidR="00FA304F">
        <w:t>1.4.4</w:t>
      </w:r>
      <w:r>
        <w:fldChar w:fldCharType="end"/>
      </w:r>
      <w:r>
        <w:t xml:space="preserve">, либо, если в решении </w:t>
      </w:r>
      <w:r>
        <w:lastRenderedPageBreak/>
        <w:t>Руководителя Организатора Подсистемы не указан срок, на следующий рабочий день по истечении 30 (тридцати) календарных дней после направления уведомления всем Пользователям (Абонентам) Подсистемы о прекращении функционирования Подсистемы СЭД.</w:t>
      </w:r>
      <w:proofErr w:type="gramEnd"/>
    </w:p>
    <w:p w14:paraId="12A7F0E7" w14:textId="77777777" w:rsidR="003364F7" w:rsidRPr="00550AB5" w:rsidRDefault="003364F7" w:rsidP="003364F7">
      <w:pPr>
        <w:pStyle w:val="a"/>
        <w:ind w:left="993" w:hanging="993"/>
      </w:pPr>
      <w:proofErr w:type="gramStart"/>
      <w:r>
        <w:t>Прекращение действия Регламента в отношении Стороны не влияет на юридическую силу, действительность ЭД, подписанных ЭП любой из Сторон, полученных/отправленных до даты прекращения действия Регламента.</w:t>
      </w:r>
      <w:proofErr w:type="gramEnd"/>
    </w:p>
    <w:p w14:paraId="72C448F8" w14:textId="3532D70F" w:rsidR="003364F7" w:rsidRPr="003364F7" w:rsidRDefault="003364F7" w:rsidP="00FE71EC">
      <w:pPr>
        <w:pStyle w:val="10"/>
        <w:ind w:left="993" w:hanging="993"/>
      </w:pPr>
      <w:bookmarkStart w:id="19" w:name="_Toc209185483"/>
      <w:r w:rsidRPr="003364F7">
        <w:t>Порядок присоединения к Регламенту и условия допуска к Подсистеме</w:t>
      </w:r>
      <w:bookmarkEnd w:id="19"/>
    </w:p>
    <w:p w14:paraId="7965E507" w14:textId="36478636" w:rsidR="00927DCA" w:rsidRDefault="00740FFD" w:rsidP="00FE71EC">
      <w:pPr>
        <w:pStyle w:val="20"/>
        <w:ind w:left="993" w:hanging="993"/>
      </w:pPr>
      <w:bookmarkStart w:id="20" w:name="_Toc110941957"/>
      <w:bookmarkStart w:id="21" w:name="_Toc175914194"/>
      <w:bookmarkStart w:id="22" w:name="_Toc209185484"/>
      <w:r w:rsidRPr="00550AB5">
        <w:t>Условия допуска к обмену ЭД в Подсистеме</w:t>
      </w:r>
      <w:bookmarkEnd w:id="20"/>
      <w:bookmarkEnd w:id="21"/>
      <w:bookmarkEnd w:id="22"/>
    </w:p>
    <w:p w14:paraId="5748002D" w14:textId="77777777" w:rsidR="00740FFD" w:rsidRDefault="00740FFD" w:rsidP="00740FFD">
      <w:pPr>
        <w:pStyle w:val="a"/>
        <w:ind w:left="993" w:hanging="993"/>
      </w:pPr>
      <w:r w:rsidRPr="00550AB5">
        <w:t>Участник (Абонент) Подсистемы для обеспечения допуска к обмену ЭД в Подсистеме должен выполнить следующие условия:</w:t>
      </w:r>
    </w:p>
    <w:p w14:paraId="003BA1C8" w14:textId="77777777" w:rsidR="00740FFD" w:rsidRDefault="00740FFD" w:rsidP="00740FFD">
      <w:pPr>
        <w:pStyle w:val="1"/>
        <w:ind w:left="1276" w:hanging="283"/>
      </w:pPr>
      <w:r>
        <w:t>ознакомиться с Правилами обмена ЭД и настоящим Регламентом;</w:t>
      </w:r>
    </w:p>
    <w:p w14:paraId="0ABA2A8F" w14:textId="77777777" w:rsidR="00740FFD" w:rsidRDefault="00740FFD" w:rsidP="00740FFD">
      <w:pPr>
        <w:pStyle w:val="1"/>
        <w:ind w:left="1276" w:hanging="283"/>
      </w:pPr>
      <w:r>
        <w:t>присоединиться к Правилам обмена ЭД и настоящему Регламенту в порядке, установленном Правилами обмена ЭД и Регламентом;</w:t>
      </w:r>
    </w:p>
    <w:p w14:paraId="22FF6C92" w14:textId="77777777" w:rsidR="00740FFD" w:rsidRDefault="00740FFD" w:rsidP="00740FFD">
      <w:pPr>
        <w:pStyle w:val="1"/>
        <w:ind w:left="1276" w:hanging="283"/>
      </w:pPr>
      <w:r>
        <w:t>выполнить необходимые условия для обеспечения доступа к обмену ЭД в СЭД в соответствии с требованиями используемого для обмена ЭД средства СЭД;</w:t>
      </w:r>
    </w:p>
    <w:p w14:paraId="3BF4DCDF" w14:textId="77777777" w:rsidR="00740FFD" w:rsidRDefault="00740FFD" w:rsidP="00740FFD">
      <w:pPr>
        <w:pStyle w:val="1"/>
        <w:ind w:left="1276" w:hanging="283"/>
      </w:pPr>
      <w:r>
        <w:t xml:space="preserve">произвести тестирование передачи ЭД с использованием </w:t>
      </w:r>
      <w:proofErr w:type="spellStart"/>
      <w:r>
        <w:t>Web</w:t>
      </w:r>
      <w:proofErr w:type="spellEnd"/>
      <w:r>
        <w:t>-клиента СЭД в порядке, установленном Правилами обмена ЭД.</w:t>
      </w:r>
    </w:p>
    <w:p w14:paraId="529DFFBA" w14:textId="3B9F7FC7" w:rsidR="00501020" w:rsidRDefault="00740FFD" w:rsidP="00FE71EC">
      <w:pPr>
        <w:pStyle w:val="20"/>
        <w:ind w:left="993" w:hanging="993"/>
      </w:pPr>
      <w:bookmarkStart w:id="23" w:name="_Ref11063489"/>
      <w:bookmarkStart w:id="24" w:name="_Toc110941958"/>
      <w:bookmarkStart w:id="25" w:name="_Toc175914195"/>
      <w:bookmarkStart w:id="26" w:name="_Toc209185485"/>
      <w:r w:rsidRPr="00550AB5">
        <w:t>Порядок присоединения к Регламенту</w:t>
      </w:r>
      <w:bookmarkEnd w:id="23"/>
      <w:bookmarkEnd w:id="24"/>
      <w:bookmarkEnd w:id="25"/>
      <w:bookmarkEnd w:id="26"/>
    </w:p>
    <w:p w14:paraId="2D62C9C3" w14:textId="77777777" w:rsidR="00740FFD" w:rsidRDefault="00740FFD" w:rsidP="00740FFD">
      <w:pPr>
        <w:pStyle w:val="a"/>
        <w:ind w:left="993" w:hanging="993"/>
      </w:pPr>
      <w:proofErr w:type="gramStart"/>
      <w:r>
        <w:t>Лицо, которое намерено осуществлять обмен ЭД в Подсистеме (далее — Заявитель), в соответствии с Правилами обмена ЭД предоставляет Организатору Подсистемы для согласования Заявление о присоединении к Правилам обмена электронными документами в системе электронного документооборота ООО «Технический центр «ИНФИНИТУМ» (далее — Заявление о присоединении) по форме, предусмотренной Правилами обмена ЭД, и иные необходимые документы.</w:t>
      </w:r>
      <w:proofErr w:type="gramEnd"/>
    </w:p>
    <w:p w14:paraId="41E3082B" w14:textId="6B6ECF3E" w:rsidR="00740FFD" w:rsidRDefault="00740FFD" w:rsidP="00740FFD">
      <w:pPr>
        <w:pStyle w:val="a"/>
        <w:numPr>
          <w:ilvl w:val="0"/>
          <w:numId w:val="0"/>
        </w:numPr>
        <w:ind w:left="993"/>
      </w:pPr>
      <w:r>
        <w:t>Заявитель вправе одновременно с Заявлением о присоединении предоставить также Заявление о регистрации Пользователя</w:t>
      </w:r>
      <w:r w:rsidRPr="00C45F93">
        <w:rPr>
          <w:b/>
          <w:bCs/>
          <w:i/>
          <w:iCs/>
          <w:color w:val="A6192E"/>
        </w:rPr>
        <w:t xml:space="preserve"> </w:t>
      </w:r>
      <w:r w:rsidRPr="00A446A2">
        <w:rPr>
          <w:bCs/>
          <w:iCs/>
        </w:rPr>
        <w:t>в системе электронного документооборот</w:t>
      </w:r>
      <w:proofErr w:type="gramStart"/>
      <w:r w:rsidRPr="00A446A2">
        <w:rPr>
          <w:bCs/>
          <w:iCs/>
        </w:rPr>
        <w:t>а ООО</w:t>
      </w:r>
      <w:proofErr w:type="gramEnd"/>
      <w:r w:rsidRPr="00A446A2">
        <w:rPr>
          <w:bCs/>
          <w:iCs/>
        </w:rPr>
        <w:t xml:space="preserve"> «Технический </w:t>
      </w:r>
      <w:r w:rsidR="00F311E3" w:rsidRPr="00A446A2">
        <w:rPr>
          <w:bCs/>
          <w:iCs/>
        </w:rPr>
        <w:t>центр «</w:t>
      </w:r>
      <w:r w:rsidRPr="00A446A2">
        <w:rPr>
          <w:bCs/>
          <w:iCs/>
        </w:rPr>
        <w:t>ИНФИНИТУМ»</w:t>
      </w:r>
      <w:r>
        <w:rPr>
          <w:bCs/>
          <w:iCs/>
        </w:rPr>
        <w:t xml:space="preserve"> (далее — Заявление о регистрации Пользователя) </w:t>
      </w:r>
      <w:r>
        <w:t>по форме, предусмотренной Правилами обмена ЭД, и Сертификат в порядке, предусмотренном Правилами обмена ЭД.</w:t>
      </w:r>
    </w:p>
    <w:p w14:paraId="3DBD3AA7" w14:textId="77777777" w:rsidR="00740FFD" w:rsidRDefault="00740FFD" w:rsidP="00740FFD">
      <w:pPr>
        <w:pStyle w:val="a"/>
        <w:ind w:left="993" w:hanging="993"/>
      </w:pPr>
      <w:r>
        <w:t xml:space="preserve">Предоставляя Организатору Подсистемы для </w:t>
      </w:r>
      <w:proofErr w:type="gramStart"/>
      <w:r>
        <w:t>согласования</w:t>
      </w:r>
      <w:proofErr w:type="gramEnd"/>
      <w:r>
        <w:t xml:space="preserve"> Заявлени</w:t>
      </w:r>
      <w:r w:rsidRPr="00C70610">
        <w:t>е</w:t>
      </w:r>
      <w:r>
        <w:t xml:space="preserve"> о присоединении, Заявитель, заинтересованный в осуществлении обмена ЭД в Подсистеме в качестве Участника Подсистемы, декларирует и признает:</w:t>
      </w:r>
    </w:p>
    <w:p w14:paraId="1F7FFB20" w14:textId="77777777" w:rsidR="00740FFD" w:rsidRDefault="00740FFD" w:rsidP="00740FFD">
      <w:pPr>
        <w:pStyle w:val="1"/>
        <w:ind w:left="1276" w:hanging="283"/>
      </w:pPr>
      <w:r>
        <w:t>намерение осуществлять обмен ЭД с Организатором Подсистемы и/или Участниками (Абонентами) Подсистемы в порядке и на стандартных условиях, определенных настоящим Регламентом;</w:t>
      </w:r>
    </w:p>
    <w:p w14:paraId="0BD1C808" w14:textId="77777777" w:rsidR="00740FFD" w:rsidRDefault="00740FFD" w:rsidP="00740FFD">
      <w:pPr>
        <w:pStyle w:val="1"/>
        <w:ind w:left="1276" w:hanging="283"/>
      </w:pPr>
      <w:r>
        <w:lastRenderedPageBreak/>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(Абонентами) Подсистемы;</w:t>
      </w:r>
    </w:p>
    <w:p w14:paraId="09F38060" w14:textId="77777777" w:rsidR="00740FFD" w:rsidRDefault="00740FFD" w:rsidP="00740FFD">
      <w:pPr>
        <w:pStyle w:val="1"/>
        <w:ind w:left="1276" w:hanging="283"/>
      </w:pPr>
      <w:r>
        <w:t>обязательство обеспечить выполнение требований настоящего Регламента и иных требований Организатора Подсистемы Пользователями, уполномоченными Участником Подсистемы.</w:t>
      </w:r>
    </w:p>
    <w:p w14:paraId="5D908F75" w14:textId="77777777" w:rsidR="00740FFD" w:rsidRDefault="00740FFD" w:rsidP="00740FFD">
      <w:pPr>
        <w:pStyle w:val="a"/>
        <w:ind w:left="993" w:hanging="993"/>
      </w:pPr>
      <w:r w:rsidRPr="00B900EE">
        <w:t xml:space="preserve">Предоставляя Организатору Подсистемы для </w:t>
      </w:r>
      <w:proofErr w:type="gramStart"/>
      <w:r w:rsidRPr="00B900EE">
        <w:t>согласования</w:t>
      </w:r>
      <w:proofErr w:type="gramEnd"/>
      <w:r w:rsidRPr="00B900EE">
        <w:t xml:space="preserve"> Заявлени</w:t>
      </w:r>
      <w:r w:rsidRPr="00BE1868">
        <w:t>е</w:t>
      </w:r>
      <w:r w:rsidRPr="00B900EE">
        <w:t xml:space="preserve"> о присоединении</w:t>
      </w:r>
      <w:r>
        <w:t>,</w:t>
      </w:r>
      <w:r w:rsidRPr="00B900EE">
        <w:t xml:space="preserve"> Заявитель, заинтересованный в осуществлении обмена ЭД в Подсистеме в качестве Абонента Подсистемы, декларирует:</w:t>
      </w:r>
    </w:p>
    <w:p w14:paraId="0DDC5845" w14:textId="77777777" w:rsidR="00740FFD" w:rsidRDefault="00740FFD" w:rsidP="00740FFD">
      <w:pPr>
        <w:pStyle w:val="1"/>
        <w:ind w:left="1276" w:hanging="283"/>
      </w:pPr>
      <w:r>
        <w:t>намерение осуществлять обмен ЭД с Организатором Подсистемы и/или Участниками Подсистемы в порядке и на стандартных условиях, определенных настоящим Регламентом;</w:t>
      </w:r>
    </w:p>
    <w:p w14:paraId="5932FD98" w14:textId="77777777" w:rsidR="00740FFD" w:rsidRDefault="00740FFD" w:rsidP="00740FFD">
      <w:pPr>
        <w:pStyle w:val="1"/>
        <w:ind w:left="1276" w:hanging="283"/>
      </w:pPr>
      <w:r>
        <w:t>согласие с требованиями настоящего Регламента и обязательство их выполнения при осуществлении обмена ЭД с Организатором Подсистемы и/или Участниками Подсистемы.</w:t>
      </w:r>
    </w:p>
    <w:p w14:paraId="1437A8B5" w14:textId="77777777" w:rsidR="00740FFD" w:rsidRPr="00382863" w:rsidRDefault="00740FFD" w:rsidP="00740FFD">
      <w:pPr>
        <w:pStyle w:val="a"/>
        <w:ind w:left="993" w:hanging="993"/>
        <w:rPr>
          <w:color w:val="C39E92" w:themeColor="accent4" w:themeTint="99"/>
        </w:rPr>
      </w:pPr>
      <w:r w:rsidRPr="00132C93">
        <w:t xml:space="preserve">Заявитель, </w:t>
      </w:r>
      <w:r w:rsidRPr="00740FFD">
        <w:t>предоставляя Организатору Подсистемы для согласования Заявление о присоединении</w:t>
      </w:r>
      <w:r w:rsidRPr="00132C93">
        <w:t xml:space="preserve">, признает, что с момента получения (приема) в порядке, указанном в п. </w:t>
      </w:r>
      <w:r w:rsidRPr="00132C93">
        <w:fldChar w:fldCharType="begin"/>
      </w:r>
      <w:r w:rsidRPr="00132C93">
        <w:instrText xml:space="preserve"> REF _Ref11063873 \r \h </w:instrText>
      </w:r>
      <w:r w:rsidRPr="00132C93">
        <w:fldChar w:fldCharType="separate"/>
      </w:r>
      <w:r w:rsidR="00FA304F">
        <w:t>3.5</w:t>
      </w:r>
      <w:r w:rsidRPr="00132C93">
        <w:fldChar w:fldCharType="end"/>
      </w:r>
      <w:r w:rsidRPr="00132C93">
        <w:t xml:space="preserve"> настоящего Регламента, первого ЭД одним из Пользователей одного Участника Подсистемы (Абонентом Подсистемы) от одного из Пользователей другого Участника Подсистемы (Абонента Подсистемы), между такими Сторонами Подсистемы устанавливаются договорные отношения в сфере электронного документооборота (</w:t>
      </w:r>
      <w:proofErr w:type="gramStart"/>
      <w:r w:rsidRPr="00132C93">
        <w:t>заключается</w:t>
      </w:r>
      <w:proofErr w:type="gramEnd"/>
      <w:r w:rsidRPr="00132C93">
        <w:t xml:space="preserve"> таким образом Соглашение об электронном документообороте) на условиях, изложенных в Правилах обмена ЭД и Регламенте</w:t>
      </w:r>
      <w:r>
        <w:t>, если иное не предусмотрено соглашением таких Сторон</w:t>
      </w:r>
      <w:r w:rsidRPr="00132C93">
        <w:t>.</w:t>
      </w:r>
      <w:r>
        <w:t xml:space="preserve"> Для обеспечения возможности обмена ЭД между Участниками Подсистемы (Абонентами Подсистемы) один из них направляет Организатору Подсистемы запрос о предоставлении возможности обмена ЭД в Подсистеме с указанием наименования конкретног</w:t>
      </w:r>
      <w:proofErr w:type="gramStart"/>
      <w:r>
        <w:t>о(</w:t>
      </w:r>
      <w:proofErr w:type="gramEnd"/>
      <w:r>
        <w:t>-ых) Участника(-</w:t>
      </w:r>
      <w:proofErr w:type="spellStart"/>
      <w:r>
        <w:t>ов</w:t>
      </w:r>
      <w:proofErr w:type="spellEnd"/>
      <w:r>
        <w:t>) Подсистемы (Абонента(-</w:t>
      </w:r>
      <w:proofErr w:type="spellStart"/>
      <w:r>
        <w:t>ов</w:t>
      </w:r>
      <w:proofErr w:type="spellEnd"/>
      <w:r>
        <w:t xml:space="preserve">) Подсистемы), с которым(-и) намерен установить обмен ЭД. </w:t>
      </w:r>
    </w:p>
    <w:p w14:paraId="364FDE3A" w14:textId="77777777" w:rsidR="00740FFD" w:rsidRPr="00154EDE" w:rsidRDefault="00740FFD" w:rsidP="00740FFD">
      <w:pPr>
        <w:pStyle w:val="a"/>
        <w:numPr>
          <w:ilvl w:val="0"/>
          <w:numId w:val="0"/>
        </w:numPr>
        <w:ind w:left="993"/>
        <w:rPr>
          <w:color w:val="C39E92" w:themeColor="accent4" w:themeTint="99"/>
        </w:rPr>
      </w:pPr>
      <w:r>
        <w:t>Договорные отношения в сфере электронного документооборота между Участником Подсистемы (Абонентом Подсистемы) и Организатором Подсистемы считаются установленными с момента регистрации Участника Подсистемы (Абонента Подсистемы) в СЭД.</w:t>
      </w:r>
    </w:p>
    <w:p w14:paraId="310D32EF" w14:textId="77777777" w:rsidR="00740FFD" w:rsidRDefault="00740FFD" w:rsidP="00740FFD">
      <w:pPr>
        <w:pStyle w:val="a"/>
        <w:numPr>
          <w:ilvl w:val="0"/>
          <w:numId w:val="0"/>
        </w:numPr>
        <w:ind w:left="993"/>
      </w:pPr>
      <w:r>
        <w:t xml:space="preserve">При этом Стороны Подсистемы признают, что функциональность </w:t>
      </w:r>
      <w:proofErr w:type="spellStart"/>
      <w:r>
        <w:t>Web</w:t>
      </w:r>
      <w:proofErr w:type="spellEnd"/>
      <w:r>
        <w:t>—клиента СЭД является достаточной для установления даты и времени заключения Соглашения об электронном документообороте.</w:t>
      </w:r>
    </w:p>
    <w:p w14:paraId="6267C8D3" w14:textId="77777777" w:rsidR="00740FFD" w:rsidRDefault="00740FFD" w:rsidP="00740FFD">
      <w:pPr>
        <w:pStyle w:val="a"/>
        <w:ind w:left="993" w:hanging="993"/>
      </w:pPr>
      <w:proofErr w:type="gramStart"/>
      <w:r>
        <w:t xml:space="preserve">Стороны Подсистемы признают, что ЭД, переданные в порядке, установленном Регламентом и Правилами обмена ЭД, имеют ту же юридическую силу, что и документы на бумажных носителях, подписанные (заверенные) собственноручной подписью уполномоченного лица и скрепленные печатью (при необходимости и (или) наличии </w:t>
      </w:r>
      <w:r>
        <w:lastRenderedPageBreak/>
        <w:t>печати) Отправителя ЭД (независимо от того, существуют такие документы на бумажных носителях или нет).</w:t>
      </w:r>
      <w:proofErr w:type="gramEnd"/>
    </w:p>
    <w:p w14:paraId="429023DD" w14:textId="77777777" w:rsidR="00740FFD" w:rsidRDefault="00740FFD" w:rsidP="00740FFD">
      <w:pPr>
        <w:pStyle w:val="a"/>
        <w:ind w:left="993" w:hanging="993"/>
      </w:pPr>
      <w:r w:rsidRPr="00B900EE">
        <w:t xml:space="preserve">При получении Заявления о присоединении Организатор Подсистемы в течение 2 (двух) рабочих дней </w:t>
      </w:r>
      <w:proofErr w:type="gramStart"/>
      <w:r w:rsidRPr="00B900EE">
        <w:t>с даты получения</w:t>
      </w:r>
      <w:proofErr w:type="gramEnd"/>
      <w:r w:rsidRPr="00B900EE">
        <w:t xml:space="preserve"> Заявления о присоединении:</w:t>
      </w:r>
    </w:p>
    <w:p w14:paraId="2EBCADA1" w14:textId="77777777" w:rsidR="00740FFD" w:rsidRDefault="00740FFD" w:rsidP="00740FFD">
      <w:pPr>
        <w:pStyle w:val="1"/>
        <w:ind w:left="1276" w:hanging="283"/>
      </w:pPr>
      <w:r>
        <w:t>проверяет состав, полноту и корректность оформления Заявления о присоединении с учетом требований Правил обмена ЭД, а также комплект предоставленных документов, в том числе на соответствие их данным, указанным в Заявлении о присоединении;</w:t>
      </w:r>
    </w:p>
    <w:p w14:paraId="175DB2E3" w14:textId="77777777" w:rsidR="00740FFD" w:rsidRDefault="00740FFD" w:rsidP="00740FFD">
      <w:pPr>
        <w:pStyle w:val="1"/>
        <w:ind w:left="1276" w:hanging="283"/>
      </w:pPr>
      <w:r>
        <w:t>удостоверяется, что Заявление о присоединении подписано руководителем (уполномоченным лицом) Заявителя и заверено оттиском печати Заявителя (при наличии печати) в случае, если Заявителем является юридическое лицо, либо подписаны лично Заявителем, если Заявителем является физическое лицо;</w:t>
      </w:r>
    </w:p>
    <w:p w14:paraId="00A46731" w14:textId="77777777" w:rsidR="00740FFD" w:rsidRDefault="00740FFD" w:rsidP="00740FFD">
      <w:pPr>
        <w:pStyle w:val="1"/>
        <w:ind w:left="1276" w:hanging="283"/>
      </w:pPr>
      <w:r>
        <w:t xml:space="preserve">в случае положительного результата экспертизы Заявления о присоединении и отсутствия замечаний к предоставленному комплекту документов передает Заявление о присоединении Организатору Системы. </w:t>
      </w:r>
    </w:p>
    <w:p w14:paraId="3E17632C" w14:textId="77777777" w:rsidR="00740FFD" w:rsidRDefault="00740FFD" w:rsidP="00740FFD">
      <w:pPr>
        <w:pStyle w:val="a"/>
        <w:ind w:left="993" w:hanging="993"/>
      </w:pPr>
      <w:r>
        <w:t>Факт передачи Организатором Подсистемы Организатору Системы Заявления о присоединении означает согласование Организатором Подсистемы Заявления о присоединении.</w:t>
      </w:r>
    </w:p>
    <w:p w14:paraId="22445472" w14:textId="77777777" w:rsidR="00740FFD" w:rsidRDefault="00740FFD" w:rsidP="00740FFD">
      <w:pPr>
        <w:pStyle w:val="a"/>
        <w:ind w:left="993" w:hanging="993"/>
      </w:pPr>
      <w:r w:rsidRPr="00B900EE">
        <w:t>Организатор Подсистемы вправе отказать Заявителю в согласовании Заявления о присоединении. При этом Организатор Подсистемы:</w:t>
      </w:r>
    </w:p>
    <w:p w14:paraId="326866F7" w14:textId="77777777" w:rsidR="00740FFD" w:rsidRDefault="00740FFD" w:rsidP="00740FFD">
      <w:pPr>
        <w:pStyle w:val="1"/>
        <w:ind w:left="1276" w:hanging="283"/>
      </w:pPr>
      <w:r>
        <w:t>уведомляет Заявителя об отказе в согласовании Заявления о присоединении путем направления электронного сообщения по адресу электронной почты, указанному в Заявлении о присоединении;</w:t>
      </w:r>
    </w:p>
    <w:p w14:paraId="126874FD" w14:textId="0D34122B" w:rsidR="00501020" w:rsidRPr="00C15D4F" w:rsidRDefault="00740FFD" w:rsidP="00740FFD">
      <w:pPr>
        <w:pStyle w:val="1"/>
        <w:ind w:left="1276" w:hanging="283"/>
      </w:pPr>
      <w:r>
        <w:t>возвращает Заявление о присоединении и иные документы, полученные от Заявителя. Возврат осуществляется в офисе Организатора Подсистемы в течение месяца с момента направления уведомления об отказе. В случае если в течение указанного срока документы не были востребованы, они подлежат уничтожению Организатором Подсистемы</w:t>
      </w:r>
      <w:r w:rsidR="00D43E36">
        <w:t>.</w:t>
      </w:r>
    </w:p>
    <w:p w14:paraId="3234476B" w14:textId="4FECDFCA" w:rsidR="00740FFD" w:rsidRDefault="00740FFD" w:rsidP="00F80165">
      <w:pPr>
        <w:pStyle w:val="20"/>
        <w:ind w:left="993" w:hanging="993"/>
        <w:jc w:val="left"/>
      </w:pPr>
      <w:bookmarkStart w:id="27" w:name="_Toc110941959"/>
      <w:bookmarkStart w:id="28" w:name="_Toc175914196"/>
      <w:bookmarkStart w:id="29" w:name="_Toc209185486"/>
      <w:r w:rsidRPr="00B900EE">
        <w:t>Порядок определения Пользователей Участником Подсистемы для осуществления обмена ЭД с Организатором Подсистемы</w:t>
      </w:r>
      <w:bookmarkEnd w:id="27"/>
      <w:bookmarkEnd w:id="28"/>
      <w:bookmarkEnd w:id="29"/>
    </w:p>
    <w:p w14:paraId="715B052B" w14:textId="77777777" w:rsidR="00740FFD" w:rsidRDefault="00740FFD" w:rsidP="00740FFD">
      <w:pPr>
        <w:pStyle w:val="a"/>
        <w:ind w:left="993" w:hanging="993"/>
      </w:pPr>
      <w:r>
        <w:t>Взаимодействие Участника Подсистемы с Организатором Подсистемы осуществляется через уполномоченных ими Пользователей Подсистемы, которые непосредственно осуществляют подписание электронного документа (заверение ЭКД) своей ЭП, отправку и прием ЭД в Подсистеме.</w:t>
      </w:r>
    </w:p>
    <w:p w14:paraId="4BE2248D" w14:textId="77777777" w:rsidR="00740FFD" w:rsidRDefault="00740FFD" w:rsidP="00740FFD">
      <w:pPr>
        <w:pStyle w:val="a"/>
        <w:ind w:left="993" w:hanging="993"/>
      </w:pPr>
      <w:r>
        <w:t>Полномочия Пользователя Подсистемы должны быть подтверждены документом о полномочиях, а именно:</w:t>
      </w:r>
    </w:p>
    <w:p w14:paraId="59920F66" w14:textId="77777777" w:rsidR="00E56351" w:rsidRDefault="00740FFD" w:rsidP="0084794B">
      <w:pPr>
        <w:pStyle w:val="a"/>
        <w:numPr>
          <w:ilvl w:val="0"/>
          <w:numId w:val="6"/>
        </w:numPr>
        <w:ind w:left="1276" w:hanging="283"/>
      </w:pPr>
      <w:r>
        <w:t xml:space="preserve">документами об избрании (назначении) единоличного исполнительного органа юридического лица (лица, действующего от имени юридического лица без доверенности) - </w:t>
      </w:r>
      <w:r w:rsidR="00F311E3">
        <w:t>если Пользователь</w:t>
      </w:r>
      <w:r>
        <w:t xml:space="preserve"> Подсистемы действует</w:t>
      </w:r>
      <w:r w:rsidRPr="00574182">
        <w:t xml:space="preserve"> от имени Стороны </w:t>
      </w:r>
      <w:r w:rsidRPr="00574182">
        <w:lastRenderedPageBreak/>
        <w:t xml:space="preserve">Подсистемы </w:t>
      </w:r>
      <w:r>
        <w:t>без доверенности (</w:t>
      </w:r>
      <w:r w:rsidRPr="00574182">
        <w:t>на основании закона и (или) учредительных документов</w:t>
      </w:r>
      <w:r>
        <w:t xml:space="preserve">); или </w:t>
      </w:r>
    </w:p>
    <w:p w14:paraId="3DA11EA6" w14:textId="53658FF9" w:rsidR="00740FFD" w:rsidRDefault="00740FFD" w:rsidP="0084794B">
      <w:pPr>
        <w:pStyle w:val="a"/>
        <w:numPr>
          <w:ilvl w:val="0"/>
          <w:numId w:val="6"/>
        </w:numPr>
        <w:ind w:left="1276" w:hanging="283"/>
      </w:pPr>
      <w:r>
        <w:t>машиночитаемой доверенностью (далее — МЧД).</w:t>
      </w:r>
    </w:p>
    <w:p w14:paraId="69218F95" w14:textId="77777777" w:rsidR="00740FFD" w:rsidRDefault="00740FFD" w:rsidP="00740FFD">
      <w:pPr>
        <w:pStyle w:val="a"/>
        <w:ind w:left="993" w:hanging="993"/>
      </w:pPr>
      <w:r>
        <w:t>МЧД может быть установлено право подписания (заверение) ЭП Пользователя Подсистемы и/или получения Пользователем Подсистемы:</w:t>
      </w:r>
    </w:p>
    <w:p w14:paraId="478E39B2" w14:textId="77777777" w:rsidR="00740FFD" w:rsidRDefault="00740FFD" w:rsidP="00740FFD">
      <w:pPr>
        <w:pStyle w:val="1"/>
        <w:ind w:left="1276" w:hanging="283"/>
      </w:pPr>
      <w:r>
        <w:t>всех функциональных ЭД (ЭКД), исходящих от Стороны Подсистемы и/или адресованных Стороне Подсистемы, или</w:t>
      </w:r>
    </w:p>
    <w:p w14:paraId="36483117" w14:textId="77777777" w:rsidR="00740FFD" w:rsidRDefault="00740FFD" w:rsidP="00740FFD">
      <w:pPr>
        <w:pStyle w:val="1"/>
        <w:ind w:left="1276" w:hanging="283"/>
      </w:pPr>
      <w:r>
        <w:t>только функциональных ЭД (ЭКД), исходящих от Стороны Подсистемы и/или адресованных Стороне Подсистемы, определенных доверенностью (в виде перечня или описания сферы применения).</w:t>
      </w:r>
    </w:p>
    <w:p w14:paraId="0A900784" w14:textId="77777777" w:rsidR="00740FFD" w:rsidRDefault="00740FFD" w:rsidP="00740FFD">
      <w:pPr>
        <w:pStyle w:val="a"/>
        <w:ind w:left="993" w:hanging="993"/>
      </w:pPr>
      <w:r>
        <w:t xml:space="preserve">МЧД оформляется в соответствии с установленными требованиями. В МЧД полномочия определяются на основании классификатора полномочий; при отсутствии идентификаторов полномочий в классификаторе полномочий в МЧД используется иное описание полномочий в виде текста (в соответствующем текстовом поле) и (или) идентификаторов. </w:t>
      </w:r>
    </w:p>
    <w:p w14:paraId="527D035B" w14:textId="77777777" w:rsidR="00740FFD" w:rsidRDefault="00740FFD" w:rsidP="00740FFD">
      <w:pPr>
        <w:pStyle w:val="a"/>
        <w:ind w:left="993" w:hanging="993"/>
      </w:pPr>
      <w:r>
        <w:t>В случае изменения полномочий Пользователя, действующего на основании МЧД, Сторона Подсистемы обязана отозвать действующую МЧД и направить другой Стороне Подсистемы новую МЧД на данного Пользователя.</w:t>
      </w:r>
    </w:p>
    <w:p w14:paraId="20F6A0F0" w14:textId="77777777" w:rsidR="00740FFD" w:rsidRDefault="00740FFD" w:rsidP="00740FFD">
      <w:pPr>
        <w:pStyle w:val="a"/>
        <w:ind w:left="993" w:hanging="993"/>
      </w:pPr>
      <w:bookmarkStart w:id="30" w:name="_Ref11064072"/>
      <w:r>
        <w:t>В случае отзыва Стороной Подсистемы МЧД такая Сторона Подсистемы письменно уведомляет другую Сторону Подсистемы об отзыве МЧД и при необходимости направляет МЧД на нового Пользователя</w:t>
      </w:r>
      <w:bookmarkEnd w:id="30"/>
      <w:r>
        <w:t>.</w:t>
      </w:r>
    </w:p>
    <w:p w14:paraId="3088D9BA" w14:textId="77777777" w:rsidR="00740FFD" w:rsidRDefault="00740FFD" w:rsidP="00740FFD">
      <w:pPr>
        <w:pStyle w:val="a"/>
        <w:ind w:left="993" w:hanging="993"/>
      </w:pPr>
      <w:r>
        <w:t>В случае прекращения полномочий Пользователя, действующего от имени Стороны Подсистемы без доверенности, такая Сторона Подсистемы письменно уведомляет другую Сторону Подсистемы о прекращении полномочий Пользователя и направляет документы</w:t>
      </w:r>
      <w:r w:rsidRPr="00C104E9">
        <w:t xml:space="preserve"> </w:t>
      </w:r>
      <w:r>
        <w:t xml:space="preserve">на нового Пользователя, в том числе документы, подтверждающие право Пользователя действовать от имени юридического лица без доверенности. </w:t>
      </w:r>
    </w:p>
    <w:p w14:paraId="0D157370" w14:textId="77777777" w:rsidR="00740FFD" w:rsidRDefault="00740FFD" w:rsidP="00740FFD">
      <w:pPr>
        <w:pStyle w:val="a"/>
        <w:ind w:left="993" w:hanging="993"/>
      </w:pPr>
      <w:r>
        <w:t xml:space="preserve">При этом Стороны Подсистемы обязаны прекратить прием ЭД (ЭКД), </w:t>
      </w:r>
      <w:proofErr w:type="gramStart"/>
      <w:r>
        <w:t>подписанных</w:t>
      </w:r>
      <w:proofErr w:type="gramEnd"/>
      <w:r>
        <w:t xml:space="preserve"> (заверенных) ЭП соответствующего Пользователя, и отправку ЭД данному Пользователю не позднее дня, следующего за днем получения уведомления об отзыве МЧД, предусмотренного п. </w:t>
      </w:r>
      <w:r>
        <w:fldChar w:fldCharType="begin"/>
      </w:r>
      <w:r>
        <w:instrText xml:space="preserve"> REF _Ref11064072 \r \h </w:instrText>
      </w:r>
      <w:r>
        <w:fldChar w:fldCharType="separate"/>
      </w:r>
      <w:r w:rsidR="00FA304F">
        <w:t>2.3.6</w:t>
      </w:r>
      <w:r>
        <w:fldChar w:fldCharType="end"/>
      </w:r>
      <w:r>
        <w:t>.</w:t>
      </w:r>
    </w:p>
    <w:p w14:paraId="0AFA5261" w14:textId="44769815" w:rsidR="00740FFD" w:rsidRDefault="00740FFD" w:rsidP="00740FFD">
      <w:pPr>
        <w:pStyle w:val="a"/>
        <w:ind w:left="993" w:hanging="993"/>
      </w:pPr>
      <w:proofErr w:type="gramStart"/>
      <w:r w:rsidRPr="002F5F0F">
        <w:t>В</w:t>
      </w:r>
      <w:r>
        <w:t xml:space="preserve"> случае окончания срока действия полномочий Пользователей </w:t>
      </w:r>
      <w:r w:rsidR="00F311E3">
        <w:t>СЭД Стороны</w:t>
      </w:r>
      <w:r>
        <w:t xml:space="preserve"> Подсистемы обязаны прекратить прием ЭД (ЭКД), подписанных (заверенных) ЭП соответствующего Пользователя, и отправку ЭД данному Пользователю не позднее дня, следующего за днем прекращения действия соответствующих полномочий.</w:t>
      </w:r>
      <w:proofErr w:type="gramEnd"/>
    </w:p>
    <w:p w14:paraId="4036F9AD" w14:textId="77777777" w:rsidR="00740FFD" w:rsidRDefault="00740FFD" w:rsidP="00740FFD">
      <w:pPr>
        <w:pStyle w:val="a"/>
        <w:ind w:left="993" w:hanging="993"/>
      </w:pPr>
      <w:r>
        <w:t>Уведомление об отзыве МЧД представляется в виде ЭД, подписанного ЭП лица, имеющего право действовать от имени юридического лица без доверенности.</w:t>
      </w:r>
    </w:p>
    <w:p w14:paraId="181542A8" w14:textId="77777777" w:rsidR="00740FFD" w:rsidRDefault="00740FFD" w:rsidP="00740FFD">
      <w:pPr>
        <w:pStyle w:val="a"/>
        <w:ind w:left="993" w:hanging="993"/>
      </w:pPr>
      <w:proofErr w:type="gramStart"/>
      <w:r>
        <w:t xml:space="preserve">При осуществлении обмена ЭД между Сторонами Подсистемы до получения МЧД </w:t>
      </w:r>
      <w:r w:rsidRPr="00D34669">
        <w:t>(</w:t>
      </w:r>
      <w:r>
        <w:t>документов, подтверждающих право действовать без доверенности</w:t>
      </w:r>
      <w:r w:rsidRPr="00D34669">
        <w:t>)</w:t>
      </w:r>
      <w:r>
        <w:t xml:space="preserve"> на Пользователя другой Стороны Подсистемы, электронные документы (ЭКД), подписанные (заверенные), отправленные и полученные таким Пользователем, не могут считаться надлежаще </w:t>
      </w:r>
      <w:r>
        <w:lastRenderedPageBreak/>
        <w:t>оформленными, исходящими от соответствующей Стороны Подсистемы, полученными надлежащей Стороной Подсистемы, и не влекут предусмотренные для таких документов правовые последствия в соответствии с функциональными договорами (соглашениями</w:t>
      </w:r>
      <w:proofErr w:type="gramEnd"/>
      <w:r>
        <w:t>), заключенными между Сторонами Подсистемы.</w:t>
      </w:r>
    </w:p>
    <w:p w14:paraId="02AAF496" w14:textId="77777777" w:rsidR="00740FFD" w:rsidRDefault="00740FFD" w:rsidP="00740FFD">
      <w:pPr>
        <w:pStyle w:val="a"/>
        <w:ind w:left="993" w:hanging="993"/>
      </w:pPr>
      <w:proofErr w:type="gramStart"/>
      <w:r>
        <w:t>Электронные документы (ЭКД), подписанные (заверенные) ЭП Пользователя после прекращения полномочий данного Пользователя (в том числе истечения срока полномочий, указанного в МЧД или документах, подтверждающих право Пользователя действовать от имени юридического лица без доверенности, или получения Стороной Подсистемы уведомления об отзыве МЧД на данного Пользователя, или документов, подтверждающих прекращение права Пользователя действовать от имени юридического лица без доверенности) не могут считаться</w:t>
      </w:r>
      <w:proofErr w:type="gramEnd"/>
      <w:r>
        <w:t xml:space="preserve"> надлежаще оформленными, исходящими от соответствующей Стороны Подсистемы и не влекут предусмотренные для таких документов правовые последствия в соответствии с функциональными договорами (соглашениями), заключенными Сторонами Подсистемы.</w:t>
      </w:r>
    </w:p>
    <w:p w14:paraId="7375D1E4" w14:textId="77777777" w:rsidR="00740FFD" w:rsidRDefault="00740FFD" w:rsidP="00740FFD">
      <w:pPr>
        <w:pStyle w:val="a"/>
        <w:ind w:left="993" w:hanging="993"/>
      </w:pPr>
      <w:r>
        <w:t>Настоящая статья устанавливает требования к взаимоотношениям Участников Подсистемы и Организатора Подсистемы. Остальные Стороны Подсистемы вправе применять положения настоящей статьи во взаимоотношениях между собой по своему усмотрению.</w:t>
      </w:r>
    </w:p>
    <w:p w14:paraId="4C5CCF66" w14:textId="2AF8E5F1" w:rsidR="002851FF" w:rsidRDefault="00BA1911" w:rsidP="0084794B">
      <w:pPr>
        <w:pStyle w:val="10"/>
        <w:ind w:left="993" w:hanging="993"/>
      </w:pPr>
      <w:bookmarkStart w:id="31" w:name="_Toc110941960"/>
      <w:bookmarkStart w:id="32" w:name="_Toc175914197"/>
      <w:bookmarkStart w:id="33" w:name="_Toc209185487"/>
      <w:r w:rsidRPr="00B900EE">
        <w:t xml:space="preserve">Особенности обмена </w:t>
      </w:r>
      <w:r>
        <w:t>ЭД в П</w:t>
      </w:r>
      <w:r w:rsidRPr="00B900EE">
        <w:t>одсистеме</w:t>
      </w:r>
      <w:bookmarkEnd w:id="31"/>
      <w:bookmarkEnd w:id="32"/>
      <w:bookmarkEnd w:id="33"/>
    </w:p>
    <w:p w14:paraId="299A1403" w14:textId="1413AE26" w:rsidR="00BA1911" w:rsidRDefault="00BA1911" w:rsidP="0084794B">
      <w:pPr>
        <w:pStyle w:val="20"/>
        <w:ind w:left="993" w:hanging="993"/>
      </w:pPr>
      <w:bookmarkStart w:id="34" w:name="_Toc209185488"/>
      <w:r w:rsidRPr="00BA1911">
        <w:t>Общие требования к обмену ЭД в Подсистеме</w:t>
      </w:r>
      <w:bookmarkEnd w:id="34"/>
    </w:p>
    <w:p w14:paraId="25CB7AF2" w14:textId="77777777" w:rsidR="00BA1911" w:rsidRDefault="00BA1911" w:rsidP="00D51774">
      <w:pPr>
        <w:pStyle w:val="a"/>
        <w:ind w:left="993" w:hanging="993"/>
      </w:pPr>
      <w:proofErr w:type="gramStart"/>
      <w:r>
        <w:t>Для каждого ЭД (ЭКД) или пакета ЭД — несколько связанных между собой ЭД (ЭКД), передаваемого в Подсистеме, должна быть создана ЭП Пользователя Подсистемы, а в случаях, предусмотренных функциональными договорами (соглашениями) и/или нормативными правовыми актами Российской Федерации, или нормативными актами Банка России, и/или настоящим Регламентом, ЭП нескольких Пользователей Подсистемы.</w:t>
      </w:r>
      <w:proofErr w:type="gramEnd"/>
    </w:p>
    <w:p w14:paraId="0A385AB4" w14:textId="77777777" w:rsidR="00BA1911" w:rsidRDefault="00BA1911" w:rsidP="00D51774">
      <w:pPr>
        <w:pStyle w:val="a"/>
        <w:ind w:left="993" w:hanging="993"/>
      </w:pPr>
      <w:r>
        <w:t xml:space="preserve">При подписании ЭП пакета ЭД каждый </w:t>
      </w:r>
      <w:proofErr w:type="gramStart"/>
      <w:r>
        <w:t>из</w:t>
      </w:r>
      <w:proofErr w:type="gramEnd"/>
      <w:r>
        <w:t xml:space="preserve"> </w:t>
      </w:r>
      <w:proofErr w:type="gramStart"/>
      <w:r>
        <w:t>ЭД</w:t>
      </w:r>
      <w:proofErr w:type="gramEnd"/>
      <w:r>
        <w:t xml:space="preserve"> (ЭКД), входящих в этот пакет ЭД, считается подписанным ЭП того Пользователя/Пользователей, которой подписан пакет ЭД.</w:t>
      </w:r>
    </w:p>
    <w:p w14:paraId="2EFC5521" w14:textId="77777777" w:rsidR="00BA1911" w:rsidRDefault="00BA1911" w:rsidP="00D51774">
      <w:pPr>
        <w:pStyle w:val="a"/>
        <w:ind w:left="993" w:hanging="993"/>
      </w:pPr>
      <w:r>
        <w:t>Для формирования ЭП, проверки ЭП и, при необходимости, шифрования (</w:t>
      </w:r>
      <w:proofErr w:type="spellStart"/>
      <w:r>
        <w:t>расшифрования</w:t>
      </w:r>
      <w:proofErr w:type="spellEnd"/>
      <w:r>
        <w:t>) ЭД в Подсистеме используются СКЗИ «</w:t>
      </w:r>
      <w:proofErr w:type="spellStart"/>
      <w:r>
        <w:t>КриптоПро</w:t>
      </w:r>
      <w:proofErr w:type="spellEnd"/>
      <w:r>
        <w:t xml:space="preserve"> CSP» версии не ниже 5.0, сертифицированные в соответствии с законодательством Российской Федерации и полученные Стороной Подсистемы на законном основании.</w:t>
      </w:r>
    </w:p>
    <w:p w14:paraId="520C9848" w14:textId="49346CDB" w:rsidR="00BA1911" w:rsidRDefault="00BA1911" w:rsidP="00D51774">
      <w:pPr>
        <w:pStyle w:val="a"/>
        <w:ind w:left="993" w:hanging="993"/>
      </w:pPr>
      <w:r>
        <w:t xml:space="preserve">По вопросам, связанным с использованием </w:t>
      </w:r>
      <w:proofErr w:type="spellStart"/>
      <w:r>
        <w:t>Web</w:t>
      </w:r>
      <w:proofErr w:type="spellEnd"/>
      <w:r>
        <w:t>-клиента СЭД при обмене ЭД в Подсистеме, Стороны Подсистемы взаимодействуют с Организатором Системы, по вопросам, связанным с использованием других Средств СЭД при обмене ЭД в Подсистеме, Сторона Подсистемы взаимодействует с Организатором Подсистемы.</w:t>
      </w:r>
    </w:p>
    <w:p w14:paraId="54BBC88E" w14:textId="77777777" w:rsidR="00BA1911" w:rsidRDefault="00BA1911" w:rsidP="00BA1911">
      <w:pPr>
        <w:pStyle w:val="20"/>
        <w:ind w:left="993" w:hanging="993"/>
      </w:pPr>
      <w:bookmarkStart w:id="35" w:name="_Toc110941962"/>
      <w:bookmarkStart w:id="36" w:name="_Toc175914199"/>
      <w:bookmarkStart w:id="37" w:name="_Toc209185489"/>
      <w:r w:rsidRPr="00B900EE">
        <w:t>Общие требования к оформлению ЭД в Подсистеме</w:t>
      </w:r>
      <w:bookmarkEnd w:id="35"/>
      <w:bookmarkEnd w:id="36"/>
      <w:bookmarkEnd w:id="37"/>
    </w:p>
    <w:p w14:paraId="322015E1" w14:textId="77777777" w:rsidR="00BA1911" w:rsidRDefault="00BA1911" w:rsidP="00BA1911">
      <w:pPr>
        <w:pStyle w:val="a"/>
        <w:ind w:left="993" w:hanging="993"/>
      </w:pPr>
      <w:r>
        <w:t>ЭД должен содержать полный текст документа.</w:t>
      </w:r>
    </w:p>
    <w:p w14:paraId="13F4380D" w14:textId="77777777" w:rsidR="00BA1911" w:rsidRDefault="00BA1911" w:rsidP="00BA1911">
      <w:pPr>
        <w:pStyle w:val="a"/>
        <w:ind w:left="993" w:hanging="993"/>
      </w:pPr>
      <w:r>
        <w:t>К наименованию файла, содержащего ЭД, предъявляются следующие требования:</w:t>
      </w:r>
    </w:p>
    <w:p w14:paraId="1B170000" w14:textId="77777777" w:rsidR="00BA1911" w:rsidRDefault="00BA1911" w:rsidP="00BA1911">
      <w:pPr>
        <w:pStyle w:val="1"/>
        <w:ind w:left="1276" w:hanging="283"/>
      </w:pPr>
      <w:r>
        <w:lastRenderedPageBreak/>
        <w:t>максимальная длина наименования отдельного файла или архива — 120 символов;</w:t>
      </w:r>
    </w:p>
    <w:p w14:paraId="5C67B918" w14:textId="77777777" w:rsidR="00BA1911" w:rsidRDefault="00BA1911" w:rsidP="00BA1911">
      <w:pPr>
        <w:pStyle w:val="1"/>
        <w:ind w:left="1276" w:hanging="283"/>
      </w:pPr>
      <w:r>
        <w:t xml:space="preserve">наименование может содержать любые символы Юникод, </w:t>
      </w:r>
      <w:proofErr w:type="gramStart"/>
      <w:r>
        <w:t>кроме</w:t>
      </w:r>
      <w:proofErr w:type="gramEnd"/>
      <w:r>
        <w:t>: «NUL» / \ " *</w:t>
      </w:r>
      <w:proofErr w:type="gramStart"/>
      <w:r>
        <w:t xml:space="preserve"> ?</w:t>
      </w:r>
      <w:proofErr w:type="gramEnd"/>
      <w:r>
        <w:t xml:space="preserve"> &lt; &gt; | :</w:t>
      </w:r>
    </w:p>
    <w:p w14:paraId="1234B74C" w14:textId="77777777" w:rsidR="00BA1911" w:rsidRDefault="00BA1911" w:rsidP="00BA1911">
      <w:pPr>
        <w:pStyle w:val="1"/>
        <w:ind w:left="1276" w:hanging="283"/>
      </w:pPr>
      <w:r>
        <w:t>наименование должно удовлетворять требованиям, зафиксированным в руководстве Пользователя средствами СЭД.</w:t>
      </w:r>
    </w:p>
    <w:p w14:paraId="0B688F77" w14:textId="77777777" w:rsidR="00BA1911" w:rsidRDefault="00BA1911" w:rsidP="00BA1911">
      <w:pPr>
        <w:pStyle w:val="a"/>
        <w:ind w:left="993" w:hanging="993"/>
      </w:pPr>
      <w:r>
        <w:t xml:space="preserve">Тип файла и формат ЭД должны соответствовать типу файла и формату, </w:t>
      </w:r>
      <w:proofErr w:type="gramStart"/>
      <w:r>
        <w:t>указанным</w:t>
      </w:r>
      <w:proofErr w:type="gramEnd"/>
      <w:r>
        <w:t xml:space="preserve"> для данного документа в нормативных актах, функциональных договорах, соглашениях и руководстве Пользователя средствами СЭД;</w:t>
      </w:r>
    </w:p>
    <w:p w14:paraId="45548C31" w14:textId="77777777" w:rsidR="00BA1911" w:rsidRDefault="00BA1911" w:rsidP="00BA1911">
      <w:pPr>
        <w:pStyle w:val="a"/>
        <w:ind w:left="993" w:hanging="993"/>
      </w:pPr>
      <w:r>
        <w:t>В Подсистеме может осуществляться обмен:</w:t>
      </w:r>
    </w:p>
    <w:p w14:paraId="579303F9" w14:textId="77777777" w:rsidR="00BA1911" w:rsidRDefault="00BA1911" w:rsidP="00BA1911">
      <w:pPr>
        <w:pStyle w:val="1"/>
        <w:ind w:left="1276" w:hanging="283"/>
      </w:pPr>
      <w:r>
        <w:t>формализованными документами;</w:t>
      </w:r>
    </w:p>
    <w:p w14:paraId="3E0C4EEF" w14:textId="77777777" w:rsidR="00BA1911" w:rsidRDefault="00BA1911" w:rsidP="00BA1911">
      <w:pPr>
        <w:pStyle w:val="1"/>
        <w:ind w:left="1276" w:hanging="283"/>
      </w:pPr>
      <w:r>
        <w:t>неформализованными документами.</w:t>
      </w:r>
    </w:p>
    <w:p w14:paraId="793CFABE" w14:textId="77777777" w:rsidR="00BA1911" w:rsidRDefault="00BA1911" w:rsidP="00BA1911">
      <w:pPr>
        <w:pStyle w:val="a"/>
        <w:ind w:left="993" w:hanging="993"/>
      </w:pPr>
      <w:r>
        <w:t xml:space="preserve">Формализованные документы оформляются в виде файла, подготовленного в соответствии </w:t>
      </w:r>
      <w:proofErr w:type="gramStart"/>
      <w:r>
        <w:t>с</w:t>
      </w:r>
      <w:proofErr w:type="gramEnd"/>
      <w:r>
        <w:t>:</w:t>
      </w:r>
    </w:p>
    <w:p w14:paraId="336C35A6" w14:textId="77777777" w:rsidR="00BA1911" w:rsidRDefault="00BA1911" w:rsidP="00BA1911">
      <w:pPr>
        <w:pStyle w:val="1"/>
        <w:ind w:left="1276" w:hanging="283"/>
      </w:pPr>
      <w:r>
        <w:t xml:space="preserve">форматами, размещенными на Сайте и являющимися неотъемлемой частью настоящего Регламента. Указанные Форматы не существуют в виде документа на бумажном носителе; </w:t>
      </w:r>
    </w:p>
    <w:p w14:paraId="5952E710" w14:textId="77777777" w:rsidR="00BA1911" w:rsidRDefault="00BA1911" w:rsidP="00BA1911">
      <w:pPr>
        <w:pStyle w:val="1"/>
        <w:ind w:left="1276" w:hanging="283"/>
      </w:pPr>
      <w:r>
        <w:t>форматами, определенными Банком России для участников информационного обмена с Банком России;</w:t>
      </w:r>
    </w:p>
    <w:p w14:paraId="5C772EC5" w14:textId="77777777" w:rsidR="00BA1911" w:rsidRDefault="00BA1911" w:rsidP="00BA1911">
      <w:pPr>
        <w:pStyle w:val="1"/>
        <w:ind w:left="1276" w:hanging="283"/>
      </w:pPr>
      <w:r>
        <w:t>форматами, определенными отдельными соглашениями об электронном документообороте или иными функциональными договорами (соглашениями) между Сторонами Подсистемы.</w:t>
      </w:r>
    </w:p>
    <w:p w14:paraId="634A333A" w14:textId="15204B52" w:rsidR="00BA1911" w:rsidRDefault="00BA1911" w:rsidP="00BA1911">
      <w:pPr>
        <w:pStyle w:val="a"/>
        <w:numPr>
          <w:ilvl w:val="0"/>
          <w:numId w:val="0"/>
        </w:numPr>
        <w:ind w:left="993"/>
      </w:pPr>
      <w:r>
        <w:t>Все вышеуказанные форматы вместе именуются форматами Подсистем</w:t>
      </w:r>
      <w:proofErr w:type="gramStart"/>
      <w:r>
        <w:t>ы ООО</w:t>
      </w:r>
      <w:proofErr w:type="gramEnd"/>
      <w:r>
        <w:t xml:space="preserve"> «НЭКСТ» (далее по тексту — Форматы Подсистемы).</w:t>
      </w:r>
    </w:p>
    <w:p w14:paraId="309C14FC" w14:textId="77777777" w:rsidR="00BA1911" w:rsidRDefault="00BA1911" w:rsidP="00BA1911">
      <w:pPr>
        <w:pStyle w:val="a"/>
        <w:ind w:left="993" w:hanging="993"/>
      </w:pPr>
      <w:r>
        <w:t>Неформализованные документы оформляются в виде:</w:t>
      </w:r>
    </w:p>
    <w:p w14:paraId="6EDDC403" w14:textId="77777777" w:rsidR="00BA1911" w:rsidRDefault="00BA1911" w:rsidP="00BA1911">
      <w:pPr>
        <w:pStyle w:val="1"/>
        <w:ind w:left="1276" w:hanging="283"/>
      </w:pPr>
      <w:r>
        <w:t>файлов, подготовленных с использованием стандартного программного обеспечения;</w:t>
      </w:r>
    </w:p>
    <w:p w14:paraId="4CB59755" w14:textId="77777777" w:rsidR="00BA1911" w:rsidRDefault="00BA1911" w:rsidP="00BA1911">
      <w:pPr>
        <w:pStyle w:val="1"/>
        <w:ind w:left="1276" w:hanging="283"/>
      </w:pPr>
      <w:r>
        <w:t>файлов, полученных путем сканирования документов на бумажном носителе (в качестве, достаточном для однозначного понимания содержания документа). Указанные документы признаются в Подсистеме ЭКД.</w:t>
      </w:r>
    </w:p>
    <w:p w14:paraId="6D7B759D" w14:textId="77777777" w:rsidR="00BA1911" w:rsidRDefault="00BA1911" w:rsidP="00BA1911">
      <w:pPr>
        <w:pStyle w:val="a"/>
        <w:ind w:left="993" w:hanging="993"/>
      </w:pPr>
      <w:r>
        <w:t>Допускается оформление неформализованного документа в виде архива, в том числе многотомного.</w:t>
      </w:r>
    </w:p>
    <w:p w14:paraId="7B40F5B5" w14:textId="724BBB63" w:rsidR="00BA1911" w:rsidRDefault="00B35F20" w:rsidP="00B35F20">
      <w:pPr>
        <w:pStyle w:val="20"/>
        <w:ind w:left="993" w:hanging="993"/>
      </w:pPr>
      <w:bookmarkStart w:id="38" w:name="_Toc110941963"/>
      <w:bookmarkStart w:id="39" w:name="_Toc175914200"/>
      <w:bookmarkStart w:id="40" w:name="_Toc209185490"/>
      <w:r w:rsidRPr="00B900EE">
        <w:t xml:space="preserve">Перечень ЭД, </w:t>
      </w:r>
      <w:proofErr w:type="gramStart"/>
      <w:r w:rsidRPr="00B900EE">
        <w:t>используемых</w:t>
      </w:r>
      <w:proofErr w:type="gramEnd"/>
      <w:r w:rsidRPr="00B900EE">
        <w:t xml:space="preserve"> в Подсистеме</w:t>
      </w:r>
      <w:bookmarkEnd w:id="38"/>
      <w:bookmarkEnd w:id="39"/>
      <w:bookmarkEnd w:id="40"/>
    </w:p>
    <w:p w14:paraId="05B65111" w14:textId="77777777" w:rsidR="00B35F20" w:rsidRDefault="00B35F20" w:rsidP="00B35F20">
      <w:pPr>
        <w:pStyle w:val="a"/>
        <w:ind w:left="993" w:hanging="993"/>
      </w:pPr>
      <w:r>
        <w:t>Перечень функциональных ЭД, обмен которыми осуществляют Участники (Абоненты) Подсистемы и Организатор Подсистемы, их форма и содержание определяются исходя из требований (условий):</w:t>
      </w:r>
    </w:p>
    <w:p w14:paraId="3E50BD49" w14:textId="77777777" w:rsidR="00B35F20" w:rsidRDefault="00B35F20" w:rsidP="00B35F20">
      <w:pPr>
        <w:pStyle w:val="1"/>
        <w:ind w:left="1276" w:hanging="283"/>
      </w:pPr>
      <w:r>
        <w:t>нормативных правовых актов Российской Федерации и нормативных актов Банка России;</w:t>
      </w:r>
    </w:p>
    <w:p w14:paraId="3A7A77A1" w14:textId="77777777" w:rsidR="00B35F20" w:rsidRDefault="00B35F20" w:rsidP="00B35F20">
      <w:pPr>
        <w:pStyle w:val="1"/>
        <w:ind w:left="1276" w:hanging="283"/>
      </w:pPr>
      <w:r>
        <w:t>Условий осуществления депозитарной деятельности, утвержденных Организатором Подсистемы;</w:t>
      </w:r>
    </w:p>
    <w:p w14:paraId="074C3ABA" w14:textId="77777777" w:rsidR="00B35F20" w:rsidRDefault="00B35F20" w:rsidP="00B35F20">
      <w:pPr>
        <w:pStyle w:val="1"/>
        <w:ind w:left="1276" w:hanging="283"/>
      </w:pPr>
      <w:r>
        <w:t>Правил ведения реестра владельцев инвестиционных паев паевых инвестиционных фондов, утвержденных Организатором Подсистемы;</w:t>
      </w:r>
    </w:p>
    <w:p w14:paraId="12759FE1" w14:textId="77777777" w:rsidR="00B35F20" w:rsidRDefault="00B35F20" w:rsidP="00B35F20">
      <w:pPr>
        <w:pStyle w:val="1"/>
        <w:ind w:left="1276" w:hanging="283"/>
      </w:pPr>
      <w:r>
        <w:lastRenderedPageBreak/>
        <w:t>регламентов специализированного депозитария, утвержденных Организатором Подсистемы и зарегистрированных, при наличии соответствующего требования, Банком России;</w:t>
      </w:r>
    </w:p>
    <w:p w14:paraId="458337F4" w14:textId="77777777" w:rsidR="00B35F20" w:rsidRDefault="00B35F20" w:rsidP="00B35F20">
      <w:pPr>
        <w:pStyle w:val="1"/>
        <w:ind w:left="1276" w:hanging="283"/>
      </w:pPr>
      <w:r>
        <w:t>функциональных договоров (соглашений), заключенных между Организатором Подсистемы и Участником (Абонентом) Подсистемы;</w:t>
      </w:r>
    </w:p>
    <w:p w14:paraId="560674D7" w14:textId="77777777" w:rsidR="00B35F20" w:rsidRDefault="00B35F20" w:rsidP="00B35F20">
      <w:pPr>
        <w:pStyle w:val="1"/>
        <w:ind w:left="1276" w:hanging="283"/>
      </w:pPr>
      <w:r>
        <w:t xml:space="preserve">руководством Пользователя средствами СЭД. </w:t>
      </w:r>
    </w:p>
    <w:p w14:paraId="50BD36D8" w14:textId="77777777" w:rsidR="00B35F20" w:rsidRDefault="00B35F20" w:rsidP="00B35F20">
      <w:pPr>
        <w:pStyle w:val="a"/>
        <w:ind w:left="993" w:hanging="993"/>
      </w:pPr>
      <w:r>
        <w:t>Перечень функциональных ЭД, обмен которыми осуществляют Участники (Абоненты) Подсистемы между собой, определяется исходя из требований (условий):</w:t>
      </w:r>
    </w:p>
    <w:p w14:paraId="05EDD50A" w14:textId="77777777" w:rsidR="00B35F20" w:rsidRDefault="00B35F20" w:rsidP="00B35F20">
      <w:pPr>
        <w:pStyle w:val="1"/>
        <w:ind w:left="1276" w:hanging="283"/>
      </w:pPr>
      <w:r>
        <w:t>функциональных договоров (соглашений), заключенных между Участниками (Абонентами) Подсистемы.</w:t>
      </w:r>
    </w:p>
    <w:p w14:paraId="320E1BC3" w14:textId="06726B20" w:rsidR="00B35F20" w:rsidRDefault="00B35F20" w:rsidP="00435F67">
      <w:pPr>
        <w:pStyle w:val="a"/>
        <w:ind w:left="993" w:hanging="993"/>
      </w:pPr>
      <w:r>
        <w:t>Перечень функциональных ЭД, которые Стороны Подсистемы передают в Банк России, в том числе ЭД с контролем их содержания Организатором Подсистемы, определяется исходя из требований</w:t>
      </w:r>
      <w:r w:rsidR="00435F67">
        <w:t xml:space="preserve"> </w:t>
      </w:r>
      <w:r>
        <w:t>нормативных правовых актов Российской Федерации</w:t>
      </w:r>
      <w:r w:rsidR="00B4465E">
        <w:t>,</w:t>
      </w:r>
      <w:r w:rsidR="00055AC2">
        <w:t xml:space="preserve"> нормативных </w:t>
      </w:r>
      <w:r>
        <w:t xml:space="preserve">актов </w:t>
      </w:r>
      <w:r w:rsidR="00055AC2">
        <w:t>Банка</w:t>
      </w:r>
      <w:r>
        <w:t xml:space="preserve"> России.</w:t>
      </w:r>
    </w:p>
    <w:p w14:paraId="624BCFB2" w14:textId="66A80470" w:rsidR="00B35F20" w:rsidRDefault="00B35F20" w:rsidP="00B35F20">
      <w:pPr>
        <w:pStyle w:val="a"/>
        <w:ind w:left="993" w:hanging="993"/>
      </w:pPr>
      <w:r>
        <w:t>Организатор Подсистемы принимает и передает только те неформализованные функциональные ЭД, предусмотренные документами, указанными в п.</w:t>
      </w:r>
      <w:r w:rsidR="00333134">
        <w:t xml:space="preserve"> 1.3.1 и 1.3.3</w:t>
      </w:r>
      <w:r w:rsidRPr="008C50C2">
        <w:t>,</w:t>
      </w:r>
      <w:r>
        <w:t xml:space="preserve"> которые не требуют нотариального заверения.</w:t>
      </w:r>
    </w:p>
    <w:p w14:paraId="5E60BB93" w14:textId="5F8E3E80" w:rsidR="00B35F20" w:rsidRDefault="00B35F20" w:rsidP="00B35F20">
      <w:pPr>
        <w:pStyle w:val="20"/>
        <w:ind w:left="993" w:hanging="993"/>
      </w:pPr>
      <w:bookmarkStart w:id="41" w:name="_Ref11068959"/>
      <w:bookmarkStart w:id="42" w:name="_Toc110941964"/>
      <w:bookmarkStart w:id="43" w:name="_Toc175914201"/>
      <w:bookmarkStart w:id="44" w:name="_Toc209185491"/>
      <w:r w:rsidRPr="00BB3244">
        <w:t>Особенности формирования и передачи ЭД в Подсистеме</w:t>
      </w:r>
      <w:bookmarkEnd w:id="41"/>
      <w:bookmarkEnd w:id="42"/>
      <w:bookmarkEnd w:id="43"/>
      <w:bookmarkEnd w:id="44"/>
    </w:p>
    <w:p w14:paraId="1F886DD3" w14:textId="77777777" w:rsidR="00B35F20" w:rsidRDefault="00B35F20" w:rsidP="00435F67">
      <w:pPr>
        <w:pStyle w:val="a"/>
        <w:ind w:left="993" w:hanging="993"/>
      </w:pPr>
      <w:r>
        <w:t>Формирование ЭД включает:</w:t>
      </w:r>
    </w:p>
    <w:p w14:paraId="4FE9F6D1" w14:textId="77777777" w:rsidR="00B35F20" w:rsidRDefault="00B35F20" w:rsidP="00435F67">
      <w:pPr>
        <w:pStyle w:val="1"/>
        <w:ind w:left="1276" w:hanging="283"/>
      </w:pPr>
      <w:r>
        <w:t>создание файла в формате, предусмотренном настоящим Регламентом;</w:t>
      </w:r>
    </w:p>
    <w:p w14:paraId="5DAE8E7C" w14:textId="77777777" w:rsidR="00B35F20" w:rsidRDefault="00B35F20" w:rsidP="00435F67">
      <w:pPr>
        <w:pStyle w:val="1"/>
        <w:ind w:left="1276" w:hanging="283"/>
      </w:pPr>
      <w:r>
        <w:t xml:space="preserve">подписание электронного документа (заверение ЭКД) Отправителем ЭД (Пользователем (Абонентом) Подсистемы в соответствии с полномочиями, указанными в МЧД или иных документах) своей квалифицированной ЭП. Формирование квалифицированной ЭП осуществляется с использованием сертифицированных СКЗИ по алгоритму ГОСТ </w:t>
      </w:r>
      <w:proofErr w:type="gramStart"/>
      <w:r>
        <w:t>Р</w:t>
      </w:r>
      <w:proofErr w:type="gramEnd"/>
      <w:r>
        <w:t xml:space="preserve"> 34.10—2012 с ключами ЭП/ключами проверки ЭП длиной 256/1024 бит соответственно.</w:t>
      </w:r>
    </w:p>
    <w:p w14:paraId="0C9D0DBB" w14:textId="77777777" w:rsidR="00B35F20" w:rsidRDefault="00B35F20" w:rsidP="00242208">
      <w:pPr>
        <w:pStyle w:val="a"/>
        <w:ind w:left="993" w:hanging="993"/>
      </w:pPr>
      <w:r>
        <w:t>Стороны Подсистемы признают, что имеющиеся средства СЭД обеспечивают формирование достоверной информации о дате и времени подписания ЭД Стороной (далее — Метка времени). Метка времени устанавливается по GMT (</w:t>
      </w:r>
      <w:proofErr w:type="spellStart"/>
      <w:r>
        <w:t>Greenwich</w:t>
      </w:r>
      <w:proofErr w:type="spellEnd"/>
      <w:r>
        <w:t xml:space="preserve"> </w:t>
      </w:r>
      <w:proofErr w:type="spellStart"/>
      <w:r>
        <w:t>Mean</w:t>
      </w:r>
      <w:proofErr w:type="spellEnd"/>
      <w:r>
        <w:t xml:space="preserve"> </w:t>
      </w:r>
      <w:proofErr w:type="spellStart"/>
      <w:r>
        <w:t>Time</w:t>
      </w:r>
      <w:proofErr w:type="spellEnd"/>
      <w:r>
        <w:t>) с учетом часового пояса местонахождения Стороны.</w:t>
      </w:r>
    </w:p>
    <w:p w14:paraId="00247AE1" w14:textId="77777777" w:rsidR="00B35F20" w:rsidRDefault="00B35F20" w:rsidP="00242208">
      <w:pPr>
        <w:pStyle w:val="a"/>
        <w:ind w:left="993" w:hanging="993"/>
      </w:pPr>
      <w:r>
        <w:t>В наименовании файла ЭД, передаваемого в Подсистеме Организатору Подсистемы, должно содержаться оригинальное расширение файла документа.</w:t>
      </w:r>
    </w:p>
    <w:p w14:paraId="128AC935" w14:textId="77777777" w:rsidR="00B35F20" w:rsidRDefault="00B35F20" w:rsidP="00242208">
      <w:pPr>
        <w:pStyle w:val="a"/>
        <w:ind w:left="993" w:hanging="993"/>
      </w:pPr>
      <w:r>
        <w:t>Передача ЭД в Подсистеме осуществляется в рамках функциональных возможностей используемого средства СЭД.</w:t>
      </w:r>
    </w:p>
    <w:p w14:paraId="7155A3F5" w14:textId="031D69D4" w:rsidR="00B35F20" w:rsidRDefault="00B35F20" w:rsidP="00242208">
      <w:pPr>
        <w:pStyle w:val="a"/>
        <w:ind w:left="993" w:hanging="993"/>
      </w:pPr>
      <w:r>
        <w:t>При передаче ЭД, подписанного квалифицированной электронной подписью представителя Отправителя ЭД, действующего на основании МЧД Отправителя ЭД, Подсистема автоматически прикладывает в пакет ЭД последний направленный Отправителем в ООО «НЭКСТ» и зарегистрированный в Подсистеме файл такой МЧД.</w:t>
      </w:r>
    </w:p>
    <w:p w14:paraId="2E7A7E0A" w14:textId="77777777" w:rsidR="003C6A34" w:rsidRDefault="003C6A34" w:rsidP="003C6A34">
      <w:pPr>
        <w:pStyle w:val="a"/>
        <w:numPr>
          <w:ilvl w:val="0"/>
          <w:numId w:val="0"/>
        </w:numPr>
        <w:ind w:left="709"/>
      </w:pPr>
    </w:p>
    <w:p w14:paraId="6F009707" w14:textId="7FCF24FA" w:rsidR="00B35F20" w:rsidRPr="00B35F20" w:rsidRDefault="00B35F20" w:rsidP="00B35F20">
      <w:pPr>
        <w:pStyle w:val="20"/>
        <w:ind w:left="993" w:hanging="993"/>
      </w:pPr>
      <w:bookmarkStart w:id="45" w:name="_Ref11063679"/>
      <w:bookmarkStart w:id="46" w:name="_Ref11063750"/>
      <w:bookmarkStart w:id="47" w:name="_Ref11063873"/>
      <w:bookmarkStart w:id="48" w:name="_Ref11068902"/>
      <w:bookmarkStart w:id="49" w:name="_Toc110941965"/>
      <w:bookmarkStart w:id="50" w:name="_Toc175914202"/>
      <w:bookmarkStart w:id="51" w:name="_Toc209185492"/>
      <w:r w:rsidRPr="00042EDD">
        <w:lastRenderedPageBreak/>
        <w:t>Особенности приема и обработки ЭД в Подсистеме</w:t>
      </w:r>
      <w:bookmarkEnd w:id="45"/>
      <w:bookmarkEnd w:id="46"/>
      <w:bookmarkEnd w:id="47"/>
      <w:bookmarkEnd w:id="48"/>
      <w:bookmarkEnd w:id="49"/>
      <w:bookmarkEnd w:id="50"/>
      <w:bookmarkEnd w:id="51"/>
    </w:p>
    <w:p w14:paraId="56E4FF71" w14:textId="77777777" w:rsidR="00B35F20" w:rsidRDefault="00B35F20" w:rsidP="00B35F20">
      <w:pPr>
        <w:pStyle w:val="a"/>
        <w:ind w:left="993" w:hanging="993"/>
      </w:pPr>
      <w:bookmarkStart w:id="52" w:name="_Ref11068644"/>
      <w:r>
        <w:t>ЭД, переданный в Подсистеме, считается доставленным Получателю ЭД с момента регистрации такого ЭД в СЭД. При регистрации ЭД в СЭД ЭД присваивается статус «Доставлено», который подтверждает, что ЭД поступил в адрес Получателя ЭД.</w:t>
      </w:r>
      <w:bookmarkEnd w:id="52"/>
    </w:p>
    <w:p w14:paraId="2A2888AA" w14:textId="77777777" w:rsidR="00B35F20" w:rsidRDefault="00B35F20" w:rsidP="00B35F20">
      <w:pPr>
        <w:pStyle w:val="a"/>
        <w:numPr>
          <w:ilvl w:val="0"/>
          <w:numId w:val="0"/>
        </w:numPr>
        <w:ind w:left="993"/>
      </w:pPr>
      <w:r>
        <w:t>Стороны Подсистемы признают, что имеющиеся средства СЭД являются достаточными для установления даты и времени (далее совокупно — момент) регистрации ЭД в СЭД, который по времени совпадает с моментом отправки ЭД и моментом доставки ЭД.</w:t>
      </w:r>
    </w:p>
    <w:p w14:paraId="700FA9D6" w14:textId="77777777" w:rsidR="00B35F20" w:rsidRDefault="00B35F20" w:rsidP="00B35F20">
      <w:pPr>
        <w:pStyle w:val="a"/>
        <w:ind w:left="993" w:hanging="993"/>
      </w:pPr>
      <w:bookmarkStart w:id="53" w:name="_Ref11063820"/>
      <w:r>
        <w:t>При обмене ЭД с Организатором Подсистемы Стороны Подсистемы исходят из того, что моментом исполнения обязательств по сроку представления (направления, передачи) документов, предусмотренных нормативными актами, функциональными договорами и иными документами (соглашениями) Сторон Подсистемы, является момент регистрации ЭД в СЭД (момент отправки ЭД и момент доставки ЭД).</w:t>
      </w:r>
      <w:bookmarkEnd w:id="53"/>
    </w:p>
    <w:p w14:paraId="23F36CE8" w14:textId="77777777" w:rsidR="00B35F20" w:rsidRDefault="00B35F20" w:rsidP="00B35F20">
      <w:pPr>
        <w:pStyle w:val="a"/>
        <w:numPr>
          <w:ilvl w:val="0"/>
          <w:numId w:val="0"/>
        </w:numPr>
        <w:ind w:left="993"/>
      </w:pPr>
      <w:r>
        <w:t>Данное правило распространяется также на обмен ЭД Участниками (Абонентами) Подсистемы между собой, если иное не установлено договорами (соглашениями), заключенными между Участниками (Абонентами) Подсистемы.</w:t>
      </w:r>
    </w:p>
    <w:p w14:paraId="4CA5C4FD" w14:textId="27B3FE6B" w:rsidR="00B35F20" w:rsidRDefault="00B35F20" w:rsidP="00B35F20">
      <w:pPr>
        <w:pStyle w:val="a"/>
        <w:ind w:left="993" w:hanging="993"/>
      </w:pPr>
      <w:r>
        <w:t xml:space="preserve">ЭД, поступивший в адрес Получателя ЭД в соответствии с пунктом </w:t>
      </w:r>
      <w:r>
        <w:fldChar w:fldCharType="begin"/>
      </w:r>
      <w:r>
        <w:instrText xml:space="preserve"> REF _Ref11068644 \r \h </w:instrText>
      </w:r>
      <w:r>
        <w:fldChar w:fldCharType="separate"/>
      </w:r>
      <w:r w:rsidR="00FA304F">
        <w:t>3.5.1</w:t>
      </w:r>
      <w:r>
        <w:fldChar w:fldCharType="end"/>
      </w:r>
      <w:r>
        <w:t xml:space="preserve">, считается полученным (принятым) Получателем ЭД после положительного выполнения действий, </w:t>
      </w:r>
      <w:r w:rsidRPr="008C50C2">
        <w:t>предусмотренных п.</w:t>
      </w:r>
      <w:r w:rsidR="00074189">
        <w:t xml:space="preserve"> 3.5.4</w:t>
      </w:r>
      <w:r w:rsidRPr="008C50C2">
        <w:t>, с учетом особенностей, установленн</w:t>
      </w:r>
      <w:r>
        <w:t xml:space="preserve">ых </w:t>
      </w:r>
      <w:r w:rsidRPr="008C50C2">
        <w:t>п</w:t>
      </w:r>
      <w:r>
        <w:t>.</w:t>
      </w:r>
      <w:r w:rsidRPr="008C50C2">
        <w:t xml:space="preserve"> </w:t>
      </w:r>
      <w:r w:rsidRPr="008C50C2">
        <w:fldChar w:fldCharType="begin"/>
      </w:r>
      <w:r w:rsidRPr="008C50C2">
        <w:instrText xml:space="preserve"> REF _Ref11068594 \r \h </w:instrText>
      </w:r>
      <w:r>
        <w:instrText xml:space="preserve"> \* MERGEFORMAT </w:instrText>
      </w:r>
      <w:r w:rsidRPr="008C50C2">
        <w:fldChar w:fldCharType="separate"/>
      </w:r>
      <w:r w:rsidR="00FA304F">
        <w:t>3.5.5</w:t>
      </w:r>
      <w:r w:rsidRPr="008C50C2">
        <w:fldChar w:fldCharType="end"/>
      </w:r>
      <w:r w:rsidRPr="008C50C2">
        <w:t xml:space="preserve"> и </w:t>
      </w:r>
      <w:r>
        <w:t>п. </w:t>
      </w:r>
      <w:r w:rsidRPr="008C50C2">
        <w:fldChar w:fldCharType="begin"/>
      </w:r>
      <w:r w:rsidRPr="008C50C2">
        <w:instrText xml:space="preserve"> REF _Ref11068600 \r \h </w:instrText>
      </w:r>
      <w:r>
        <w:instrText xml:space="preserve"> \* MERGEFORMAT </w:instrText>
      </w:r>
      <w:r w:rsidRPr="008C50C2">
        <w:fldChar w:fldCharType="separate"/>
      </w:r>
      <w:r w:rsidR="00FA304F">
        <w:t>3.5.6</w:t>
      </w:r>
      <w:r w:rsidRPr="008C50C2">
        <w:fldChar w:fldCharType="end"/>
      </w:r>
      <w:r w:rsidRPr="008C50C2">
        <w:t>.</w:t>
      </w:r>
    </w:p>
    <w:p w14:paraId="1D3840C6" w14:textId="77777777" w:rsidR="006A62BD" w:rsidRDefault="006A62BD" w:rsidP="00517934">
      <w:pPr>
        <w:pStyle w:val="a"/>
        <w:ind w:left="993" w:hanging="993"/>
      </w:pPr>
      <w:r>
        <w:t>При первом открытии электронного документа Получателем ЭД автоматически выполняются следующие действия:</w:t>
      </w:r>
    </w:p>
    <w:p w14:paraId="1219BEBB" w14:textId="77777777" w:rsidR="006A62BD" w:rsidRDefault="006A62BD" w:rsidP="00242208">
      <w:pPr>
        <w:pStyle w:val="a"/>
        <w:numPr>
          <w:ilvl w:val="2"/>
          <w:numId w:val="10"/>
        </w:numPr>
        <w:ind w:left="1276" w:hanging="283"/>
      </w:pPr>
      <w:r>
        <w:t>проверка квалифицированных ЭП всех Отправителей ЭД;</w:t>
      </w:r>
    </w:p>
    <w:p w14:paraId="00B6B466" w14:textId="77777777" w:rsidR="006A62BD" w:rsidRDefault="006A62BD" w:rsidP="00242208">
      <w:pPr>
        <w:pStyle w:val="a"/>
        <w:numPr>
          <w:ilvl w:val="2"/>
          <w:numId w:val="10"/>
        </w:numPr>
        <w:ind w:left="1276" w:hanging="283"/>
      </w:pPr>
      <w:r>
        <w:t>проверка наличия в составе ЭД МЧД и срока ее действия, если ЭД подписан Сертификатом, владельцем которого является Пользователь Подсистемы, действующий от имени Участника Подсистемы на основании доверенности;</w:t>
      </w:r>
    </w:p>
    <w:p w14:paraId="5EEC9DA4" w14:textId="03486FEC" w:rsidR="00517934" w:rsidRDefault="00517934" w:rsidP="006A62BD">
      <w:pPr>
        <w:pStyle w:val="a"/>
        <w:numPr>
          <w:ilvl w:val="0"/>
          <w:numId w:val="0"/>
        </w:numPr>
      </w:pPr>
    </w:p>
    <w:tbl>
      <w:tblPr>
        <w:tblStyle w:val="-2"/>
        <w:tblpPr w:leftFromText="180" w:rightFromText="180" w:vertAnchor="text" w:horzAnchor="margin" w:tblpXSpec="right" w:tblpY="-11"/>
        <w:tblW w:w="0" w:type="auto"/>
        <w:tblBorders>
          <w:bottom w:val="none" w:sz="0" w:space="0" w:color="auto"/>
          <w:insideH w:val="single" w:sz="8" w:space="0" w:color="C0504D"/>
          <w:insideV w:val="single" w:sz="8" w:space="0" w:color="C0504D"/>
        </w:tblBorders>
        <w:shd w:val="clear" w:color="auto" w:fill="FFFFFF" w:themeFill="background1"/>
        <w:tblLook w:val="0600" w:firstRow="0" w:lastRow="0" w:firstColumn="0" w:lastColumn="0" w:noHBand="1" w:noVBand="1"/>
      </w:tblPr>
      <w:tblGrid>
        <w:gridCol w:w="8363"/>
      </w:tblGrid>
      <w:tr w:rsidR="00517934" w:rsidRPr="00B755E8" w14:paraId="6109933D" w14:textId="77777777" w:rsidTr="00BC0FCC">
        <w:trPr>
          <w:cantSplit/>
          <w:trHeight w:val="243"/>
          <w:tblHeader/>
        </w:trPr>
        <w:tc>
          <w:tcPr>
            <w:tcW w:w="8363" w:type="dxa"/>
            <w:tcBorders>
              <w:top w:val="single" w:sz="8" w:space="0" w:color="auto"/>
              <w:bottom w:val="single" w:sz="8" w:space="0" w:color="auto"/>
            </w:tcBorders>
            <w:shd w:val="clear" w:color="auto" w:fill="D9D9D9" w:themeFill="background1" w:themeFillShade="D9"/>
          </w:tcPr>
          <w:p w14:paraId="3668797D" w14:textId="77777777" w:rsidR="00517934" w:rsidRPr="00472E8F" w:rsidRDefault="00517934" w:rsidP="00BC0FCC">
            <w:pPr>
              <w:pStyle w:val="affa"/>
              <w:tabs>
                <w:tab w:val="left" w:pos="8119"/>
              </w:tabs>
              <w:rPr>
                <w:rFonts w:ascii="Tahoma" w:hAnsi="Tahoma" w:cs="Tahoma"/>
                <w:b/>
                <w:color w:val="auto"/>
                <w:szCs w:val="18"/>
              </w:rPr>
            </w:pPr>
            <w:r w:rsidRPr="00472E8F">
              <w:rPr>
                <w:rFonts w:ascii="Tahoma" w:hAnsi="Tahoma" w:cs="Tahoma"/>
                <w:color w:val="auto"/>
                <w:szCs w:val="18"/>
              </w:rPr>
              <w:t>Примечание:</w:t>
            </w:r>
          </w:p>
        </w:tc>
      </w:tr>
      <w:tr w:rsidR="00517934" w:rsidRPr="00B755E8" w14:paraId="2824FC01" w14:textId="77777777" w:rsidTr="00BC0FCC">
        <w:trPr>
          <w:cantSplit/>
          <w:trHeight w:val="258"/>
        </w:trPr>
        <w:tc>
          <w:tcPr>
            <w:tcW w:w="8363" w:type="dxa"/>
            <w:tcBorders>
              <w:top w:val="single" w:sz="8" w:space="0" w:color="auto"/>
              <w:bottom w:val="single" w:sz="8" w:space="0" w:color="auto"/>
            </w:tcBorders>
            <w:shd w:val="clear" w:color="auto" w:fill="FFFFFF" w:themeFill="background1"/>
          </w:tcPr>
          <w:p w14:paraId="47627B67" w14:textId="77777777" w:rsidR="00517934" w:rsidRPr="00472E8F" w:rsidRDefault="00517934" w:rsidP="00BC0FCC">
            <w:pPr>
              <w:pStyle w:val="aff3"/>
              <w:tabs>
                <w:tab w:val="left" w:pos="8119"/>
              </w:tabs>
              <w:rPr>
                <w:rFonts w:ascii="Tahoma" w:hAnsi="Tahoma" w:cs="Tahoma"/>
                <w:b/>
                <w:color w:val="auto"/>
              </w:rPr>
            </w:pPr>
            <w:r w:rsidRPr="00472E8F">
              <w:rPr>
                <w:rFonts w:ascii="Tahoma" w:hAnsi="Tahoma" w:cs="Tahoma"/>
                <w:color w:val="auto"/>
              </w:rPr>
              <w:t>МЧД должна быть подписана усиленной квалифицированной электронной подписью Участника Подсистемы, Сертификат которой выдан Участнику Подсистемы с указанием в качестве владельца Сертификата также Пользователя, действующего от имени Участника Подсистемы без доверенности, с включением в состав электронной подписи метки доверенного времени.</w:t>
            </w:r>
          </w:p>
        </w:tc>
      </w:tr>
      <w:tr w:rsidR="00517934" w:rsidRPr="007540E0" w14:paraId="3322E13A" w14:textId="77777777" w:rsidTr="00BC0FCC">
        <w:trPr>
          <w:cantSplit/>
          <w:trHeight w:val="258"/>
        </w:trPr>
        <w:tc>
          <w:tcPr>
            <w:tcW w:w="8363" w:type="dxa"/>
            <w:tcBorders>
              <w:top w:val="single" w:sz="8" w:space="0" w:color="auto"/>
            </w:tcBorders>
            <w:shd w:val="clear" w:color="auto" w:fill="FFFFFF" w:themeFill="background1"/>
          </w:tcPr>
          <w:p w14:paraId="2DE4872F" w14:textId="77777777" w:rsidR="00517934" w:rsidRPr="007540E0" w:rsidRDefault="00517934" w:rsidP="00BC0FCC">
            <w:pPr>
              <w:pStyle w:val="aff3"/>
              <w:tabs>
                <w:tab w:val="left" w:pos="8119"/>
              </w:tabs>
              <w:rPr>
                <w:i w:val="0"/>
              </w:rPr>
            </w:pPr>
          </w:p>
        </w:tc>
      </w:tr>
    </w:tbl>
    <w:p w14:paraId="5A898D63" w14:textId="7911BC77" w:rsidR="006A62BD" w:rsidRDefault="006A62BD" w:rsidP="00517934">
      <w:pPr>
        <w:pStyle w:val="a"/>
        <w:numPr>
          <w:ilvl w:val="0"/>
          <w:numId w:val="0"/>
        </w:numPr>
      </w:pPr>
    </w:p>
    <w:p w14:paraId="6A01FE62" w14:textId="77777777" w:rsidR="006A62BD" w:rsidRDefault="006A62BD" w:rsidP="00517934">
      <w:pPr>
        <w:pStyle w:val="a"/>
        <w:numPr>
          <w:ilvl w:val="0"/>
          <w:numId w:val="0"/>
        </w:numPr>
      </w:pPr>
    </w:p>
    <w:p w14:paraId="38782C13" w14:textId="77777777" w:rsidR="00517934" w:rsidRDefault="00517934" w:rsidP="00517934">
      <w:pPr>
        <w:pStyle w:val="a"/>
        <w:numPr>
          <w:ilvl w:val="0"/>
          <w:numId w:val="0"/>
        </w:numPr>
      </w:pPr>
    </w:p>
    <w:p w14:paraId="753F9EB4" w14:textId="77777777" w:rsidR="00517934" w:rsidRDefault="00517934" w:rsidP="00517934">
      <w:pPr>
        <w:pStyle w:val="a"/>
        <w:numPr>
          <w:ilvl w:val="0"/>
          <w:numId w:val="0"/>
        </w:numPr>
      </w:pPr>
    </w:p>
    <w:p w14:paraId="6988D342" w14:textId="77777777" w:rsidR="006A62BD" w:rsidRDefault="006A62BD" w:rsidP="00242208">
      <w:pPr>
        <w:pStyle w:val="a"/>
        <w:numPr>
          <w:ilvl w:val="2"/>
          <w:numId w:val="10"/>
        </w:numPr>
        <w:ind w:left="1276" w:hanging="283"/>
      </w:pPr>
      <w:r>
        <w:t>у Организатора Подсистемы также осуществляется проверка ЭД на соответствие установленному для него формату.</w:t>
      </w:r>
    </w:p>
    <w:p w14:paraId="2DADDA47" w14:textId="192A0375" w:rsidR="00B35F20" w:rsidRDefault="00B35F20" w:rsidP="00B35F20">
      <w:pPr>
        <w:pStyle w:val="a"/>
        <w:ind w:left="993" w:hanging="993"/>
      </w:pPr>
      <w:bookmarkStart w:id="54" w:name="_Ref11068594"/>
      <w:r>
        <w:t>При положительном выполнении действий, предусмотренных п.</w:t>
      </w:r>
      <w:r w:rsidR="00A375BD">
        <w:t xml:space="preserve"> 3.5.4</w:t>
      </w:r>
      <w:r>
        <w:t>, у Получателя ЭД автоматически формируется уведомление о получении ЭД, которое направляется Отправителю ЭД. ЭД присваивается статус «Получен».</w:t>
      </w:r>
      <w:bookmarkEnd w:id="54"/>
    </w:p>
    <w:p w14:paraId="019BA00D" w14:textId="77777777" w:rsidR="00B35F20" w:rsidRDefault="00B35F20" w:rsidP="00B35F20">
      <w:pPr>
        <w:pStyle w:val="a"/>
        <w:numPr>
          <w:ilvl w:val="0"/>
          <w:numId w:val="0"/>
        </w:numPr>
        <w:ind w:left="993"/>
      </w:pPr>
      <w:r>
        <w:t xml:space="preserve">ЭД, переданный в Подсистеме Получателю ЭД и поступивший к нему в соответствии с п. </w:t>
      </w:r>
      <w:r>
        <w:fldChar w:fldCharType="begin"/>
      </w:r>
      <w:r>
        <w:instrText xml:space="preserve"> REF _Ref11068644 \r \h </w:instrText>
      </w:r>
      <w:r>
        <w:fldChar w:fldCharType="separate"/>
      </w:r>
      <w:r w:rsidR="00FA304F">
        <w:t>3.5.1</w:t>
      </w:r>
      <w:r>
        <w:fldChar w:fldCharType="end"/>
      </w:r>
      <w:r>
        <w:t>, считается полученным (принятым) Получателем ЭД в момент отправки соответствующего уведомления о получении ЭД Отправителю ЭД.</w:t>
      </w:r>
    </w:p>
    <w:p w14:paraId="4A57C66C" w14:textId="77777777" w:rsidR="00B35F20" w:rsidRDefault="00B35F20" w:rsidP="00B35F20">
      <w:pPr>
        <w:pStyle w:val="a"/>
        <w:numPr>
          <w:ilvl w:val="0"/>
          <w:numId w:val="0"/>
        </w:numPr>
        <w:ind w:left="993"/>
      </w:pPr>
      <w:r>
        <w:t>Стороны Подсистемы признают, что в используемых в Подсистеме средствах СЭД момент отправки автоматически сформированного уведомления о получении ЭД совпадает по времени с моментом доставки этого уведомления Отправителю ЭД.</w:t>
      </w:r>
    </w:p>
    <w:p w14:paraId="246403D0" w14:textId="77777777" w:rsidR="00B35F20" w:rsidRDefault="00B35F20" w:rsidP="00B35F20">
      <w:pPr>
        <w:pStyle w:val="a"/>
        <w:ind w:left="993" w:hanging="993"/>
      </w:pPr>
      <w:bookmarkStart w:id="55" w:name="_Ref11068600"/>
      <w:proofErr w:type="gramStart"/>
      <w:r>
        <w:lastRenderedPageBreak/>
        <w:t xml:space="preserve">Стороны Подсистемы договорились, если иное не установлено соглашением между Участниками (Абонентами) Подсистемы, что ЭД, переданный в Подсистеме Участнику (Абоненту) Подсистемы и поступивший к нему в соответствии с п. </w:t>
      </w:r>
      <w:r>
        <w:fldChar w:fldCharType="begin"/>
      </w:r>
      <w:r>
        <w:instrText xml:space="preserve"> REF _Ref11068644 \r \h </w:instrText>
      </w:r>
      <w:r>
        <w:fldChar w:fldCharType="separate"/>
      </w:r>
      <w:r w:rsidR="00FA304F">
        <w:t>3.5.1</w:t>
      </w:r>
      <w:r>
        <w:fldChar w:fldCharType="end"/>
      </w:r>
      <w:r>
        <w:t xml:space="preserve">, считается полученным (принятым) Участником (Абонентом) Подсистемы по истечении 1 (одного) рабочего дня, следующего за днем доставки ЭД в соответствии с п. </w:t>
      </w:r>
      <w:r>
        <w:fldChar w:fldCharType="begin"/>
      </w:r>
      <w:r>
        <w:instrText xml:space="preserve"> REF _Ref11068644 \r \h </w:instrText>
      </w:r>
      <w:r>
        <w:fldChar w:fldCharType="separate"/>
      </w:r>
      <w:r w:rsidR="00FA304F">
        <w:t>3.5.1</w:t>
      </w:r>
      <w:r>
        <w:fldChar w:fldCharType="end"/>
      </w:r>
      <w:r>
        <w:t>, даже в случае отсутствия поступления Отправителю ЭД уведомления о</w:t>
      </w:r>
      <w:proofErr w:type="gramEnd"/>
      <w:r>
        <w:t xml:space="preserve"> </w:t>
      </w:r>
      <w:proofErr w:type="gramStart"/>
      <w:r>
        <w:t>получении</w:t>
      </w:r>
      <w:proofErr w:type="gramEnd"/>
      <w:r>
        <w:t xml:space="preserve"> ЭД в соответствии с п.</w:t>
      </w:r>
      <w:r>
        <w:fldChar w:fldCharType="begin"/>
      </w:r>
      <w:r>
        <w:instrText xml:space="preserve"> REF _Ref11068594 \r \h </w:instrText>
      </w:r>
      <w:r>
        <w:fldChar w:fldCharType="separate"/>
      </w:r>
      <w:r w:rsidR="00FA304F">
        <w:t>3.5.5</w:t>
      </w:r>
      <w:r>
        <w:fldChar w:fldCharType="end"/>
      </w:r>
      <w:r>
        <w:t>.</w:t>
      </w:r>
      <w:bookmarkEnd w:id="55"/>
    </w:p>
    <w:p w14:paraId="2BF31B0E" w14:textId="673BE4CB" w:rsidR="00B35F20" w:rsidRDefault="00B35F20" w:rsidP="00B35F20">
      <w:pPr>
        <w:pStyle w:val="a"/>
        <w:ind w:left="993" w:hanging="993"/>
      </w:pPr>
      <w:bookmarkStart w:id="56" w:name="_Ref11068851"/>
      <w:r>
        <w:t>В случае если действия, предусмотренные п.</w:t>
      </w:r>
      <w:r w:rsidR="00404016">
        <w:t xml:space="preserve"> 3.5.4</w:t>
      </w:r>
      <w:r>
        <w:t>, не дали положительного результата, ЭД признается неполученным Получателем ЭД, о чем автоматически формируется уведомление о неполучении ЭД с указанием причины и направляется Отправителю ЭД. ЭД присваивается статус «Ошибка при получении», дальнейшая обработка ЭД не происходит.</w:t>
      </w:r>
      <w:bookmarkEnd w:id="56"/>
    </w:p>
    <w:p w14:paraId="2861AF6B" w14:textId="77777777" w:rsidR="00B35F20" w:rsidRDefault="00B35F20" w:rsidP="00B35F20">
      <w:pPr>
        <w:pStyle w:val="a"/>
        <w:numPr>
          <w:ilvl w:val="0"/>
          <w:numId w:val="0"/>
        </w:numPr>
        <w:ind w:left="993"/>
      </w:pPr>
      <w:r>
        <w:t xml:space="preserve">В этом случае Отправитель ЭД не будет считаться исполнившим обязательства по представлению (направлению, передаче) ЭД в соответствии с п. </w:t>
      </w:r>
      <w:r>
        <w:fldChar w:fldCharType="begin"/>
      </w:r>
      <w:r>
        <w:instrText xml:space="preserve"> REF _Ref11063820 \r \h </w:instrText>
      </w:r>
      <w:r>
        <w:fldChar w:fldCharType="separate"/>
      </w:r>
      <w:r w:rsidR="00FA304F">
        <w:t>3.5.2</w:t>
      </w:r>
      <w:r>
        <w:fldChar w:fldCharType="end"/>
      </w:r>
      <w:r>
        <w:t>.</w:t>
      </w:r>
    </w:p>
    <w:p w14:paraId="469372B7" w14:textId="77777777" w:rsidR="00B35F20" w:rsidRDefault="00B35F20" w:rsidP="00B35F20">
      <w:pPr>
        <w:pStyle w:val="a"/>
        <w:ind w:left="993" w:hanging="993"/>
      </w:pPr>
      <w:bookmarkStart w:id="57" w:name="_Ref11068779"/>
      <w:r>
        <w:t>После получения (приема) ЭД Организатор Подсистемы осуществляет, а Участники (Абоненты) Подсистемы могут осуществлять следующие действия:</w:t>
      </w:r>
      <w:bookmarkEnd w:id="57"/>
    </w:p>
    <w:p w14:paraId="21A49DF7" w14:textId="77777777" w:rsidR="00B35F20" w:rsidRPr="002521F4" w:rsidRDefault="00B35F20" w:rsidP="00B35F20">
      <w:pPr>
        <w:pStyle w:val="1"/>
        <w:ind w:left="1276" w:hanging="283"/>
      </w:pPr>
      <w:r w:rsidRPr="002521F4">
        <w:t xml:space="preserve">проверка полномочий Отправителя ЭД на подачу такого ЭД; </w:t>
      </w:r>
    </w:p>
    <w:p w14:paraId="434CCB25" w14:textId="77777777" w:rsidR="00B35F20" w:rsidRPr="002521F4" w:rsidRDefault="00B35F20" w:rsidP="00B35F20">
      <w:pPr>
        <w:pStyle w:val="1"/>
        <w:ind w:left="1276" w:hanging="283"/>
      </w:pPr>
      <w:proofErr w:type="gramStart"/>
      <w:r w:rsidRPr="002521F4">
        <w:t>проверка полномочий Пользователя Подсистемы, подписавшего ЭД (заверившего ЭКД) своей ЭП;</w:t>
      </w:r>
      <w:proofErr w:type="gramEnd"/>
    </w:p>
    <w:p w14:paraId="741A300B" w14:textId="77777777" w:rsidR="00B35F20" w:rsidRDefault="00B35F20" w:rsidP="00B35F20">
      <w:pPr>
        <w:pStyle w:val="1"/>
        <w:ind w:left="1276" w:hanging="283"/>
      </w:pPr>
      <w:r w:rsidRPr="002521F4">
        <w:t>проверк</w:t>
      </w:r>
      <w:r>
        <w:t>а</w:t>
      </w:r>
      <w:r w:rsidRPr="002521F4">
        <w:t xml:space="preserve"> ЭД на соответствие правилам формирования ЭД, установленным Регламентом и Руководством Пользователя используемого средства СЭД.</w:t>
      </w:r>
    </w:p>
    <w:p w14:paraId="2BB1FB87" w14:textId="42A4C588" w:rsidR="00B35F20" w:rsidRDefault="00B35F20" w:rsidP="00B35F20">
      <w:pPr>
        <w:pStyle w:val="a"/>
        <w:ind w:left="993" w:hanging="993"/>
      </w:pPr>
      <w:r>
        <w:t xml:space="preserve">При положительном результате действий, предусмотренных п. </w:t>
      </w:r>
      <w:r>
        <w:fldChar w:fldCharType="begin"/>
      </w:r>
      <w:r>
        <w:instrText xml:space="preserve"> REF _Ref11068779 \r \h </w:instrText>
      </w:r>
      <w:r>
        <w:fldChar w:fldCharType="separate"/>
      </w:r>
      <w:r w:rsidR="00FA304F">
        <w:t>3.5.8</w:t>
      </w:r>
      <w:r>
        <w:fldChar w:fldCharType="end"/>
      </w:r>
      <w:r>
        <w:t>, Организатор Подсистемы принимает ЭД в обработку, которая осуществляется в течение установленного временного интервала обработки (приема) ЭД согласно п.</w:t>
      </w:r>
      <w:r w:rsidR="0068576C">
        <w:t xml:space="preserve"> 3.5.11</w:t>
      </w:r>
      <w:r>
        <w:t>.</w:t>
      </w:r>
    </w:p>
    <w:p w14:paraId="660B2250" w14:textId="77777777" w:rsidR="00B35F20" w:rsidRDefault="00B35F20" w:rsidP="00B35F20">
      <w:pPr>
        <w:pStyle w:val="a"/>
        <w:ind w:left="993" w:hanging="993"/>
      </w:pPr>
      <w:r>
        <w:t>Организатор Подсистемы не принимает ЭД в обработку в случае, если:</w:t>
      </w:r>
      <w:bookmarkStart w:id="58" w:name="_GoBack"/>
      <w:bookmarkEnd w:id="58"/>
    </w:p>
    <w:p w14:paraId="543040B6" w14:textId="77777777" w:rsidR="00B35F20" w:rsidRDefault="00B35F20" w:rsidP="00B35F20">
      <w:pPr>
        <w:pStyle w:val="1"/>
        <w:ind w:left="1276" w:hanging="283"/>
      </w:pPr>
      <w:r>
        <w:t xml:space="preserve">действия, предусмотренные п. </w:t>
      </w:r>
      <w:r>
        <w:fldChar w:fldCharType="begin"/>
      </w:r>
      <w:r>
        <w:instrText xml:space="preserve"> REF _Ref11068779 \r \h </w:instrText>
      </w:r>
      <w:r>
        <w:fldChar w:fldCharType="separate"/>
      </w:r>
      <w:r w:rsidR="00FA304F">
        <w:t>3.5.8</w:t>
      </w:r>
      <w:r>
        <w:fldChar w:fldCharType="end"/>
      </w:r>
      <w:r>
        <w:t>, не дали положительного результата;</w:t>
      </w:r>
    </w:p>
    <w:p w14:paraId="5A2F644D" w14:textId="77777777" w:rsidR="00B35F20" w:rsidRDefault="00B35F20" w:rsidP="00B35F20">
      <w:pPr>
        <w:pStyle w:val="1"/>
        <w:ind w:left="1276" w:hanging="283"/>
      </w:pPr>
      <w:r>
        <w:t>невозможна обработка ЭКД из-за плохого качества сканированного образа документа.</w:t>
      </w:r>
    </w:p>
    <w:p w14:paraId="6727C42C" w14:textId="77777777" w:rsidR="00B35F20" w:rsidRDefault="00B35F20" w:rsidP="00B35F20">
      <w:pPr>
        <w:pStyle w:val="a"/>
        <w:numPr>
          <w:ilvl w:val="0"/>
          <w:numId w:val="0"/>
        </w:numPr>
        <w:ind w:left="993"/>
      </w:pPr>
      <w:r>
        <w:t>В этом случае Организатор Подсистемы формирует ЭД, содержащий уведомление об отказе в приеме в обработку ЭД, указав причины отказа, подписывает своей ЭП и направляет Отправителю ЭД. ЭД присваивается статус «Отказ в приеме документа».</w:t>
      </w:r>
    </w:p>
    <w:p w14:paraId="6E4AAF25" w14:textId="3AC41C4F" w:rsidR="00B35F20" w:rsidRDefault="00B35F20" w:rsidP="00383019">
      <w:pPr>
        <w:pStyle w:val="a"/>
        <w:ind w:left="993" w:hanging="993"/>
      </w:pPr>
      <w:r>
        <w:t>Организатор Подсистемы осуществляет прием (получение) и обработку ЭД в течение установленного Организатором Подсистемы временного интервала обработки (приема) ЭД, если иное не установлено заключенными между Организатором Подсистемы и Участником (Абонентом) Подсистемы договорами (соглашениями).</w:t>
      </w:r>
    </w:p>
    <w:p w14:paraId="422E0445" w14:textId="77777777" w:rsidR="00B35F20" w:rsidRDefault="00B35F20" w:rsidP="00B35F20">
      <w:pPr>
        <w:pStyle w:val="a"/>
        <w:numPr>
          <w:ilvl w:val="0"/>
          <w:numId w:val="0"/>
        </w:numPr>
        <w:ind w:left="993"/>
      </w:pPr>
      <w:r>
        <w:t>Временной интервал обработки (приема) ЭД устанавливается Организатором Подсистемы и публикуется на Сайте. При этом:</w:t>
      </w:r>
    </w:p>
    <w:p w14:paraId="7A669F35" w14:textId="77777777" w:rsidR="00B35F20" w:rsidRDefault="00B35F20" w:rsidP="00B35F20">
      <w:pPr>
        <w:pStyle w:val="a"/>
        <w:numPr>
          <w:ilvl w:val="0"/>
          <w:numId w:val="0"/>
        </w:numPr>
        <w:ind w:left="993"/>
      </w:pPr>
      <w:r>
        <w:t xml:space="preserve">Начало временного интервала — время, не позднее которого Организатор Подсистемы начинает осуществлять прием (получение) и обработку ЭД, </w:t>
      </w:r>
      <w:proofErr w:type="gramStart"/>
      <w:r>
        <w:t>поступивших</w:t>
      </w:r>
      <w:proofErr w:type="gramEnd"/>
      <w:r>
        <w:t xml:space="preserve"> к нему в соответствии с п. </w:t>
      </w:r>
      <w:r>
        <w:fldChar w:fldCharType="begin"/>
      </w:r>
      <w:r>
        <w:instrText xml:space="preserve"> REF _Ref11068644 \r \h </w:instrText>
      </w:r>
      <w:r>
        <w:fldChar w:fldCharType="separate"/>
      </w:r>
      <w:r w:rsidR="00FA304F">
        <w:t>3.5.1</w:t>
      </w:r>
      <w:r>
        <w:fldChar w:fldCharType="end"/>
      </w:r>
      <w:r>
        <w:t xml:space="preserve">. </w:t>
      </w:r>
    </w:p>
    <w:p w14:paraId="4DF6B3C8" w14:textId="77777777" w:rsidR="00B35F20" w:rsidRDefault="00B35F20" w:rsidP="00B35F20">
      <w:pPr>
        <w:pStyle w:val="a"/>
        <w:numPr>
          <w:ilvl w:val="0"/>
          <w:numId w:val="0"/>
        </w:numPr>
        <w:ind w:left="993"/>
      </w:pPr>
      <w:r>
        <w:lastRenderedPageBreak/>
        <w:t>Окончание временного интервала — время, до которого осуществляется прием (получение) и обработка ЭД в день отправки ЭД Участником (Абонентом) Подсистемы.</w:t>
      </w:r>
    </w:p>
    <w:p w14:paraId="0C5BDF7E" w14:textId="77777777" w:rsidR="00B35F20" w:rsidRDefault="00B35F20" w:rsidP="00B35F20">
      <w:pPr>
        <w:pStyle w:val="a"/>
        <w:numPr>
          <w:ilvl w:val="0"/>
          <w:numId w:val="0"/>
        </w:numPr>
        <w:ind w:left="993"/>
      </w:pPr>
      <w:r>
        <w:t xml:space="preserve">Прием (получение) и принятие в обработку ЭД, </w:t>
      </w:r>
      <w:proofErr w:type="gramStart"/>
      <w:r>
        <w:t>поступивших</w:t>
      </w:r>
      <w:proofErr w:type="gramEnd"/>
      <w:r>
        <w:t xml:space="preserve"> в соответствии с п. </w:t>
      </w:r>
      <w:r>
        <w:fldChar w:fldCharType="begin"/>
      </w:r>
      <w:r>
        <w:instrText xml:space="preserve"> REF _Ref11068644 \r \h </w:instrText>
      </w:r>
      <w:r>
        <w:fldChar w:fldCharType="separate"/>
      </w:r>
      <w:r w:rsidR="00FA304F">
        <w:t>3.5.1</w:t>
      </w:r>
      <w:r>
        <w:fldChar w:fldCharType="end"/>
      </w:r>
      <w:r>
        <w:t xml:space="preserve"> после окончания временного интервала, осуществляется Организатором Подсистемы не позднее одного часа с начала следующего временного интервала обработки (приема) ЭД.</w:t>
      </w:r>
    </w:p>
    <w:p w14:paraId="3B99A477" w14:textId="77777777" w:rsidR="00B35F20" w:rsidRDefault="00B35F20" w:rsidP="00B35F20">
      <w:pPr>
        <w:pStyle w:val="a"/>
        <w:numPr>
          <w:ilvl w:val="0"/>
          <w:numId w:val="0"/>
        </w:numPr>
        <w:ind w:left="993"/>
      </w:pPr>
      <w:r>
        <w:t xml:space="preserve">Обработка ЭД, </w:t>
      </w:r>
      <w:proofErr w:type="gramStart"/>
      <w:r>
        <w:t>поступивших</w:t>
      </w:r>
      <w:proofErr w:type="gramEnd"/>
      <w:r>
        <w:t xml:space="preserve"> в соответствии с п. </w:t>
      </w:r>
      <w:r>
        <w:fldChar w:fldCharType="begin"/>
      </w:r>
      <w:r>
        <w:instrText xml:space="preserve"> REF _Ref11068644 \r \h </w:instrText>
      </w:r>
      <w:r>
        <w:fldChar w:fldCharType="separate"/>
      </w:r>
      <w:r w:rsidR="00FA304F">
        <w:t>3.5.1</w:t>
      </w:r>
      <w:r>
        <w:fldChar w:fldCharType="end"/>
      </w:r>
      <w:r>
        <w:t xml:space="preserve"> после окончания временного интервала, осуществляется Организатором Подсистемы в течение следующего временного интервала обработки (приема) ЭД.</w:t>
      </w:r>
    </w:p>
    <w:p w14:paraId="10472BD8" w14:textId="77777777" w:rsidR="00B35F20" w:rsidRDefault="00B35F20" w:rsidP="00B35F20">
      <w:pPr>
        <w:pStyle w:val="a"/>
        <w:numPr>
          <w:ilvl w:val="0"/>
          <w:numId w:val="0"/>
        </w:numPr>
        <w:ind w:left="993"/>
      </w:pPr>
      <w:r>
        <w:t xml:space="preserve">Уведомления, предусмотренные п. </w:t>
      </w:r>
      <w:r>
        <w:fldChar w:fldCharType="begin"/>
      </w:r>
      <w:r>
        <w:instrText xml:space="preserve"> REF _Ref11068594 \r \h </w:instrText>
      </w:r>
      <w:r>
        <w:fldChar w:fldCharType="separate"/>
      </w:r>
      <w:r w:rsidR="00FA304F">
        <w:t>3.5.5</w:t>
      </w:r>
      <w:r>
        <w:fldChar w:fldCharType="end"/>
      </w:r>
      <w:r>
        <w:t xml:space="preserve"> и п. </w:t>
      </w:r>
      <w:r>
        <w:fldChar w:fldCharType="begin"/>
      </w:r>
      <w:r>
        <w:instrText xml:space="preserve"> REF _Ref11068851 \r \h </w:instrText>
      </w:r>
      <w:r>
        <w:fldChar w:fldCharType="separate"/>
      </w:r>
      <w:r w:rsidR="00FA304F">
        <w:t>3.5.7</w:t>
      </w:r>
      <w:r>
        <w:fldChar w:fldCharType="end"/>
      </w:r>
      <w:r>
        <w:t>, формируются Организатором Подсистемы в день поступления ЭД в соответствии с п. </w:t>
      </w:r>
      <w:r>
        <w:fldChar w:fldCharType="begin"/>
      </w:r>
      <w:r>
        <w:instrText xml:space="preserve"> REF _Ref11068644 \r \h </w:instrText>
      </w:r>
      <w:r>
        <w:fldChar w:fldCharType="separate"/>
      </w:r>
      <w:r w:rsidR="00FA304F">
        <w:t>3.5.1</w:t>
      </w:r>
      <w:r>
        <w:fldChar w:fldCharType="end"/>
      </w:r>
      <w:r>
        <w:t xml:space="preserve">, если ЭД был направлен Отправителем ЭД до окончания временного интервала обработки (приема) ЭД. В противном случае уведомления, предусмотренные п. </w:t>
      </w:r>
      <w:r w:rsidRPr="008C50C2">
        <w:t xml:space="preserve">3.5.5 и </w:t>
      </w:r>
      <w:r>
        <w:t>п. </w:t>
      </w:r>
      <w:r w:rsidRPr="008C50C2">
        <w:t>3.5.7</w:t>
      </w:r>
      <w:r>
        <w:t>, формируются Организатором Подсистемы не позднее следующего временного интервала обработки (приема) ЭД.</w:t>
      </w:r>
    </w:p>
    <w:p w14:paraId="1569C34E" w14:textId="77777777" w:rsidR="00B35F20" w:rsidRDefault="00B35F20" w:rsidP="00B35F20">
      <w:pPr>
        <w:pStyle w:val="a"/>
        <w:numPr>
          <w:ilvl w:val="0"/>
          <w:numId w:val="0"/>
        </w:numPr>
        <w:ind w:left="993"/>
      </w:pPr>
      <w:r>
        <w:t>Временной интервал обработки (приема) ЭД Участников (Абонентов) Подсистемы соответствует временному интервалу обработки (приема) ЭД Организатора Подсистемы, если иное не установлено соглашением между Участников (Абонентов) Подсистемы.</w:t>
      </w:r>
    </w:p>
    <w:p w14:paraId="157645E7" w14:textId="77777777" w:rsidR="00B35F20" w:rsidRDefault="00B35F20" w:rsidP="00B35F20">
      <w:pPr>
        <w:pStyle w:val="a"/>
        <w:numPr>
          <w:ilvl w:val="0"/>
          <w:numId w:val="0"/>
        </w:numPr>
        <w:ind w:left="993"/>
      </w:pPr>
      <w:r>
        <w:t>Организатор Подсистемы вправе по своему усмотрению осуществлять прием (обработку) ЭД за пределами временного интервала обработки (приема) ЭД.</w:t>
      </w:r>
    </w:p>
    <w:p w14:paraId="1F8D4C74" w14:textId="51B4FB18" w:rsidR="002851FF" w:rsidRDefault="00B211A8" w:rsidP="00B211A8">
      <w:pPr>
        <w:pStyle w:val="20"/>
        <w:ind w:left="993" w:hanging="993"/>
      </w:pPr>
      <w:bookmarkStart w:id="59" w:name="_Toc209185493"/>
      <w:r w:rsidRPr="00B211A8">
        <w:t>Особенности обмена ЭД, подлежащими контролю со стороны Организатора Подсистемы</w:t>
      </w:r>
      <w:bookmarkEnd w:id="59"/>
    </w:p>
    <w:p w14:paraId="758EBF76" w14:textId="77777777" w:rsidR="00B211A8" w:rsidRDefault="00B211A8" w:rsidP="00242208">
      <w:pPr>
        <w:pStyle w:val="a"/>
        <w:numPr>
          <w:ilvl w:val="0"/>
          <w:numId w:val="0"/>
        </w:numPr>
        <w:ind w:left="993" w:hanging="993"/>
      </w:pPr>
      <w:r>
        <w:t>3.6.1.</w:t>
      </w:r>
      <w:r>
        <w:tab/>
        <w:t>Организатор Подсистемы не оценивает, не контролирует и не несет ответственности за содержание ЭД, передаваемых в Подсистеме Участниками (Абонентами) Подсистемы, за исключением случаев, определенных настоящей статьей.</w:t>
      </w:r>
    </w:p>
    <w:p w14:paraId="00540689" w14:textId="373EA7EF" w:rsidR="00B211A8" w:rsidRDefault="00B211A8" w:rsidP="00242208">
      <w:pPr>
        <w:pStyle w:val="a"/>
        <w:ind w:left="993" w:hanging="993"/>
      </w:pPr>
      <w:r>
        <w:t>В случаях, предусмотренных нормативными актами, функциональным договором (соглашением), заключенным между Организатором Подсистемы и Участником (Абонентом) Подсистемы, Организатор Подсистемы осуществляет контроль содержания ЭД, полученного от одной Стороны Подсистемы и предназначенного для передачи другой Стороне Подсистемы. При этом Организатор Подсистемы оценивает ЭД и несет ответственность за содержание ЭД в соответствии с функциональным договором (соглашением).</w:t>
      </w:r>
    </w:p>
    <w:p w14:paraId="328B6234" w14:textId="011B9C03" w:rsidR="00B211A8" w:rsidRDefault="00B211A8" w:rsidP="00242208">
      <w:pPr>
        <w:pStyle w:val="a"/>
        <w:ind w:left="993" w:hanging="993"/>
      </w:pPr>
      <w:r>
        <w:t>В случае положительного результата контроля содержания ЭД Организатор Подсистемы в дополнение к ЭП Отправителя ЭД добавляет ЭП своего Пользователя и направляет такой ЭД конечному Получателю ЭД в соответствии с Регламентом и Правилами обмена ЭД.</w:t>
      </w:r>
    </w:p>
    <w:p w14:paraId="284333B8" w14:textId="00F17021" w:rsidR="00B211A8" w:rsidRDefault="00B211A8" w:rsidP="00242208">
      <w:pPr>
        <w:pStyle w:val="a"/>
        <w:ind w:left="993" w:hanging="993"/>
      </w:pPr>
      <w:r>
        <w:t>В случае если контроль содержания ЭД не дал положительного результата, такой ЭД не направляется конечному Получателю ЭД, а Отправителю ЭД направляется ЭД, содержащий информацию об отказе от подписания ЭД Организатором Подсистемы и причины такого отказа.</w:t>
      </w:r>
    </w:p>
    <w:p w14:paraId="3523DF01" w14:textId="5B9DA6CA" w:rsidR="00B211A8" w:rsidRDefault="00B211A8" w:rsidP="00B3226E">
      <w:pPr>
        <w:pStyle w:val="a"/>
        <w:ind w:left="993" w:hanging="993"/>
      </w:pPr>
      <w:r>
        <w:lastRenderedPageBreak/>
        <w:t>Порядок осуществления контроля содержания ЭД не является предметом регулирования Регламента.</w:t>
      </w:r>
    </w:p>
    <w:p w14:paraId="2711974B" w14:textId="206F266D" w:rsidR="00B211A8" w:rsidRDefault="00B211A8" w:rsidP="00B3226E">
      <w:pPr>
        <w:pStyle w:val="a"/>
        <w:ind w:left="993" w:hanging="993"/>
      </w:pPr>
      <w:r>
        <w:t>Конечный получатель ЭД производит прием ЭД в соответствии со статьей 3.5 Регламента, в том числе проверку подлинности всех ЭП Отправителя ЭД и Организатора Подсистемы.</w:t>
      </w:r>
    </w:p>
    <w:p w14:paraId="291F53AE" w14:textId="77777777" w:rsidR="00B211A8" w:rsidRPr="00B211A8" w:rsidRDefault="00B211A8" w:rsidP="00B3226E">
      <w:pPr>
        <w:pStyle w:val="20"/>
        <w:ind w:left="993" w:hanging="993"/>
      </w:pPr>
      <w:bookmarkStart w:id="60" w:name="_Toc209185494"/>
      <w:r w:rsidRPr="00B211A8">
        <w:t>Особенности учета и хранения ЭД в Подсистеме</w:t>
      </w:r>
      <w:bookmarkEnd w:id="60"/>
    </w:p>
    <w:p w14:paraId="1754C88A" w14:textId="77777777" w:rsidR="00B211A8" w:rsidRDefault="00B211A8" w:rsidP="00B211A8">
      <w:pPr>
        <w:pStyle w:val="a"/>
        <w:ind w:left="993" w:hanging="993"/>
      </w:pPr>
      <w:r>
        <w:t>Каждому ЭД, передаваемому в Подсистеме, Организатором Системы присваивается уникальный регистрационный номер в соответствии с Правилами обмена ЭД.</w:t>
      </w:r>
    </w:p>
    <w:p w14:paraId="2A9E1A52" w14:textId="77777777" w:rsidR="00B211A8" w:rsidRDefault="00B211A8" w:rsidP="00B211A8">
      <w:pPr>
        <w:pStyle w:val="a"/>
        <w:ind w:left="993" w:hanging="993"/>
      </w:pPr>
      <w:r>
        <w:t>В случае если неформализованный ЭД состоит из многотомного архива, уникальный регистрационный номер присваивается каждому тому многотомного архива.</w:t>
      </w:r>
    </w:p>
    <w:p w14:paraId="0E647A82" w14:textId="77777777" w:rsidR="00B211A8" w:rsidRDefault="00B211A8" w:rsidP="00B211A8">
      <w:pPr>
        <w:pStyle w:val="a"/>
        <w:ind w:left="993" w:hanging="993"/>
      </w:pPr>
      <w:r>
        <w:t>При обмене ЭД в Подсистеме учет и хранение ЭД осуществляется в соответствии с Правилами обмена ЭД Организатора Системы и руководством Пользователя средствами СЭД.</w:t>
      </w:r>
    </w:p>
    <w:p w14:paraId="0BB76A69" w14:textId="7D70C937" w:rsidR="00B211A8" w:rsidRDefault="00B211A8" w:rsidP="00B211A8">
      <w:pPr>
        <w:pStyle w:val="a"/>
        <w:ind w:left="993" w:hanging="993"/>
      </w:pPr>
      <w:r>
        <w:t xml:space="preserve">При этом Стороны Подсистемы признают, что возможности СЭД являются достаточными для обеспечения учета и хранения ЭД, </w:t>
      </w:r>
      <w:proofErr w:type="gramStart"/>
      <w:r>
        <w:t>переданных</w:t>
      </w:r>
      <w:proofErr w:type="gramEnd"/>
      <w:r>
        <w:t xml:space="preserve"> в Подсистеме.</w:t>
      </w:r>
      <w:r>
        <w:tab/>
      </w:r>
    </w:p>
    <w:p w14:paraId="6AE44A13" w14:textId="669F54CF" w:rsidR="00B211A8" w:rsidRDefault="00B211A8" w:rsidP="00B3226E">
      <w:pPr>
        <w:pStyle w:val="20"/>
        <w:ind w:left="993" w:hanging="993"/>
      </w:pPr>
      <w:bookmarkStart w:id="61" w:name="_Toc209185495"/>
      <w:r w:rsidRPr="00B211A8">
        <w:t>Порядок отзыва ЭД, переданного в Подсистеме</w:t>
      </w:r>
      <w:bookmarkEnd w:id="61"/>
    </w:p>
    <w:p w14:paraId="3F68034B" w14:textId="77777777" w:rsidR="00B211A8" w:rsidRDefault="00B211A8" w:rsidP="00B3226E">
      <w:pPr>
        <w:pStyle w:val="a"/>
        <w:ind w:left="993" w:hanging="993"/>
      </w:pPr>
      <w:r>
        <w:t>Отправитель ЭД имеет право отозвать отправленный им функциональный ЭД.</w:t>
      </w:r>
    </w:p>
    <w:p w14:paraId="1453234C" w14:textId="77777777" w:rsidR="00B211A8" w:rsidRDefault="00B211A8" w:rsidP="00B3226E">
      <w:pPr>
        <w:pStyle w:val="a"/>
        <w:ind w:left="993" w:hanging="993"/>
      </w:pPr>
      <w:r>
        <w:t>Отзыв ЭД производится путем направления Получателю ЭД уведомления об отзыве ЭД в виде ЭД или документа на бумажном носителе.</w:t>
      </w:r>
    </w:p>
    <w:p w14:paraId="547DE649" w14:textId="77777777" w:rsidR="00B211A8" w:rsidRDefault="00B211A8" w:rsidP="00B3226E">
      <w:pPr>
        <w:pStyle w:val="a"/>
        <w:ind w:left="993" w:hanging="993"/>
      </w:pPr>
      <w:r>
        <w:t>В уведомлении об отзыве ЭД указываются реквизиты (наименование, регистрационный номер ЭД в СЭД, дата и время регистрации ЭД в СЭД, иные данные, позволяющие идентифицировать ЭД).</w:t>
      </w:r>
    </w:p>
    <w:p w14:paraId="098582BD" w14:textId="4BA8740B" w:rsidR="00B211A8" w:rsidRDefault="00B211A8" w:rsidP="00B3226E">
      <w:pPr>
        <w:pStyle w:val="a"/>
        <w:ind w:left="993" w:hanging="993"/>
      </w:pPr>
      <w:r>
        <w:t>Получатель ЭД вправе отказать в отзыве ЭД в случае, если им осуществлены действия, связанные с обработкой или исполнением отзываемого ЭД, и/или по иным основаниям с указанием причин отказа. Отказ в отзыве ЭД направляется Отправителю ЭД в виде электронного документа.</w:t>
      </w:r>
    </w:p>
    <w:p w14:paraId="2F5AF5AD" w14:textId="77777777" w:rsidR="00B211A8" w:rsidRPr="00B211A8" w:rsidRDefault="00B211A8" w:rsidP="006F749A">
      <w:pPr>
        <w:pStyle w:val="20"/>
        <w:ind w:left="993" w:hanging="993"/>
      </w:pPr>
      <w:bookmarkStart w:id="62" w:name="_Toc209185496"/>
      <w:r w:rsidRPr="00B211A8">
        <w:t>Порядок разрешения споров и конфликтных ситуаций при осуществлении обмена ЭД в Подсистеме</w:t>
      </w:r>
      <w:bookmarkEnd w:id="62"/>
    </w:p>
    <w:p w14:paraId="63472615" w14:textId="77777777" w:rsidR="00B211A8" w:rsidRDefault="00B211A8" w:rsidP="00B211A8">
      <w:pPr>
        <w:pStyle w:val="a"/>
        <w:ind w:left="993" w:hanging="993"/>
      </w:pPr>
      <w:r>
        <w:t>Разрешение конфликтных ситуаций и споров, возникших в связи с осуществлением обмена ЭД в Подсистеме, осуществляется в порядке, предусмотренном Правилами обмена ЭД.</w:t>
      </w:r>
    </w:p>
    <w:p w14:paraId="3B8CDA22" w14:textId="77777777" w:rsidR="00B211A8" w:rsidRDefault="00B211A8" w:rsidP="00B211A8">
      <w:pPr>
        <w:pStyle w:val="a"/>
        <w:ind w:left="993" w:hanging="993"/>
      </w:pPr>
      <w:r>
        <w:t>Стороны будут стремиться разрешить конфликты и споры, связанные с обменом ЭД в Подсистеме, посредством переговоров.</w:t>
      </w:r>
    </w:p>
    <w:p w14:paraId="1878AAE2" w14:textId="37C5018F" w:rsidR="00B211A8" w:rsidRDefault="00B211A8" w:rsidP="006F749A">
      <w:pPr>
        <w:pStyle w:val="a"/>
        <w:ind w:left="993" w:hanging="993"/>
      </w:pPr>
      <w:r>
        <w:t>В случае если посредством переговоров спор разрешить не удалось, Стороны вправе обратиться за защитой своих прав в суд в соответствии с законодательством Российской Федерации.</w:t>
      </w:r>
    </w:p>
    <w:p w14:paraId="187EA581" w14:textId="77777777" w:rsidR="00B211A8" w:rsidRPr="00D716A5" w:rsidRDefault="00B211A8" w:rsidP="008D4FF6">
      <w:pPr>
        <w:pStyle w:val="10"/>
        <w:ind w:left="993" w:hanging="993"/>
      </w:pPr>
      <w:bookmarkStart w:id="63" w:name="_Toc110941970"/>
      <w:bookmarkStart w:id="64" w:name="_Toc175914207"/>
      <w:bookmarkStart w:id="65" w:name="_Toc209185497"/>
      <w:r w:rsidRPr="00D716A5">
        <w:t>Правила обмена ЭД по Резервному каналу</w:t>
      </w:r>
      <w:bookmarkEnd w:id="63"/>
      <w:bookmarkEnd w:id="64"/>
      <w:bookmarkEnd w:id="65"/>
    </w:p>
    <w:p w14:paraId="4DA007CD" w14:textId="77777777" w:rsidR="00B211A8" w:rsidRDefault="00B211A8" w:rsidP="008D4FF6">
      <w:pPr>
        <w:pStyle w:val="20"/>
        <w:ind w:left="993" w:hanging="993"/>
      </w:pPr>
      <w:bookmarkStart w:id="66" w:name="_Toc239569361"/>
      <w:bookmarkStart w:id="67" w:name="_Toc239569818"/>
      <w:bookmarkStart w:id="68" w:name="_Toc239832200"/>
      <w:bookmarkStart w:id="69" w:name="_Toc239569363"/>
      <w:bookmarkStart w:id="70" w:name="_Toc239569820"/>
      <w:bookmarkStart w:id="71" w:name="_Toc239832202"/>
      <w:bookmarkStart w:id="72" w:name="_Toc110941971"/>
      <w:bookmarkStart w:id="73" w:name="_Toc175914208"/>
      <w:bookmarkStart w:id="74" w:name="_Toc209185498"/>
      <w:bookmarkEnd w:id="66"/>
      <w:bookmarkEnd w:id="67"/>
      <w:bookmarkEnd w:id="68"/>
      <w:bookmarkEnd w:id="69"/>
      <w:bookmarkEnd w:id="70"/>
      <w:bookmarkEnd w:id="71"/>
      <w:r w:rsidRPr="00042EDD">
        <w:t>Общие требования к обмену ЭД по Резервному каналу</w:t>
      </w:r>
      <w:bookmarkEnd w:id="72"/>
      <w:bookmarkEnd w:id="73"/>
      <w:bookmarkEnd w:id="74"/>
    </w:p>
    <w:p w14:paraId="3C014CF2" w14:textId="77777777" w:rsidR="00B211A8" w:rsidRDefault="00B211A8" w:rsidP="00B211A8">
      <w:pPr>
        <w:pStyle w:val="a"/>
        <w:ind w:left="993" w:hanging="993"/>
      </w:pPr>
      <w:r>
        <w:lastRenderedPageBreak/>
        <w:t>Резервный канал передачи электронных документов предназначается для осуществления обмена ЭД между Участником Подсистемы и Организатором Подсистемы, и только в случае, если по техническим причинам невозможно осуществить отправку и прием ЭД средствами СЭД.</w:t>
      </w:r>
    </w:p>
    <w:p w14:paraId="18F1B9AE" w14:textId="77777777" w:rsidR="00B211A8" w:rsidRDefault="00B211A8" w:rsidP="00B211A8">
      <w:pPr>
        <w:pStyle w:val="a"/>
        <w:ind w:left="993" w:hanging="993"/>
      </w:pPr>
      <w:r>
        <w:t xml:space="preserve">Возможность использования Резервного канала Участником Подсистемы определяется Организатором Подсистемы. </w:t>
      </w:r>
    </w:p>
    <w:p w14:paraId="0C6D12EB" w14:textId="77777777" w:rsidR="00B211A8" w:rsidRDefault="00B211A8" w:rsidP="00B211A8">
      <w:pPr>
        <w:pStyle w:val="a"/>
        <w:ind w:left="993" w:hanging="993"/>
      </w:pPr>
      <w:r>
        <w:t>Решение об использовании Резервного канала, принятое Организатором Подсистемы, доводится Организатором Подсистемы до сведения Участника (Участников) Подсистемы по адресу (адресам) электронной почты, известному (известным) Организатору Подсистемы.</w:t>
      </w:r>
    </w:p>
    <w:p w14:paraId="4F7B7885" w14:textId="77777777" w:rsidR="00B211A8" w:rsidRDefault="00B211A8" w:rsidP="00B211A8">
      <w:pPr>
        <w:pStyle w:val="a"/>
        <w:ind w:left="993" w:hanging="993"/>
      </w:pPr>
      <w:r>
        <w:t>В период осуществления обмена ЭД по Резервному каналу Участник Подсистемы и Организатор Подсистемы предпринимают все возможные меры для восстановления работоспособности средств СЭД.</w:t>
      </w:r>
    </w:p>
    <w:p w14:paraId="4ECB542B" w14:textId="77777777" w:rsidR="00B211A8" w:rsidRDefault="00B211A8" w:rsidP="00B211A8">
      <w:pPr>
        <w:pStyle w:val="a"/>
        <w:ind w:left="993" w:hanging="993"/>
      </w:pPr>
      <w:r>
        <w:t>Участнику Подсистемы запрещается передавать ЭД посредством Резервного канала до получения уведомления о соответствующем решении Организатора Подсистемы.</w:t>
      </w:r>
    </w:p>
    <w:p w14:paraId="6968C4E5" w14:textId="77777777" w:rsidR="00B211A8" w:rsidRDefault="00B211A8" w:rsidP="00B211A8">
      <w:pPr>
        <w:pStyle w:val="a"/>
        <w:ind w:left="993" w:hanging="993"/>
      </w:pPr>
      <w:r>
        <w:t xml:space="preserve">К ЭД, </w:t>
      </w:r>
      <w:proofErr w:type="gramStart"/>
      <w:r>
        <w:t>переданным</w:t>
      </w:r>
      <w:proofErr w:type="gramEnd"/>
      <w:r>
        <w:t xml:space="preserve"> по резервному каналу, не применяются следующие процедуры, определенные Правилами обмена ЭД: </w:t>
      </w:r>
    </w:p>
    <w:p w14:paraId="735665C5" w14:textId="77777777" w:rsidR="00B211A8" w:rsidRDefault="00B211A8" w:rsidP="00B211A8">
      <w:pPr>
        <w:pStyle w:val="1"/>
        <w:ind w:left="1276" w:hanging="283"/>
      </w:pPr>
      <w:r>
        <w:t xml:space="preserve">порядок разрешения споров и конфликтных ситуаций </w:t>
      </w:r>
      <w:proofErr w:type="gramStart"/>
      <w:r>
        <w:t>по</w:t>
      </w:r>
      <w:proofErr w:type="gramEnd"/>
      <w:r>
        <w:t xml:space="preserve"> </w:t>
      </w:r>
      <w:proofErr w:type="gramStart"/>
      <w:r>
        <w:t>ЭД</w:t>
      </w:r>
      <w:proofErr w:type="gramEnd"/>
      <w:r>
        <w:t xml:space="preserve"> (за исключением оспаривания факта </w:t>
      </w:r>
      <w:r w:rsidRPr="00346C90">
        <w:t>идентификации</w:t>
      </w:r>
      <w:r>
        <w:t xml:space="preserve"> владельца Сертификата, подписавшего документ, оспаривания авторства ЭД);</w:t>
      </w:r>
    </w:p>
    <w:p w14:paraId="548B3BF0" w14:textId="77777777" w:rsidR="00B211A8" w:rsidRDefault="00B211A8" w:rsidP="00B211A8">
      <w:pPr>
        <w:pStyle w:val="1"/>
        <w:ind w:left="1276" w:hanging="283"/>
      </w:pPr>
      <w:r>
        <w:t>учет и хранение электронных документов в СЭД;</w:t>
      </w:r>
    </w:p>
    <w:p w14:paraId="7C874C50" w14:textId="77777777" w:rsidR="00B211A8" w:rsidRDefault="00B211A8" w:rsidP="00B211A8">
      <w:pPr>
        <w:pStyle w:val="1"/>
        <w:ind w:left="1276" w:hanging="283"/>
      </w:pPr>
      <w:proofErr w:type="gramStart"/>
      <w:r>
        <w:t>заверение копий</w:t>
      </w:r>
      <w:proofErr w:type="gramEnd"/>
      <w:r>
        <w:t xml:space="preserve"> ЭД на бумажном носителе Организатором Системы;</w:t>
      </w:r>
    </w:p>
    <w:p w14:paraId="6D878901" w14:textId="77777777" w:rsidR="00B211A8" w:rsidRDefault="00B211A8" w:rsidP="00B211A8">
      <w:pPr>
        <w:pStyle w:val="1"/>
        <w:ind w:left="1276" w:hanging="283"/>
      </w:pPr>
      <w:r>
        <w:t>восстановление ЭД.</w:t>
      </w:r>
    </w:p>
    <w:p w14:paraId="039FD398" w14:textId="77777777" w:rsidR="00B211A8" w:rsidRDefault="00B211A8" w:rsidP="00B211A8">
      <w:pPr>
        <w:pStyle w:val="a"/>
        <w:ind w:left="993" w:hanging="993"/>
      </w:pPr>
      <w:r>
        <w:t xml:space="preserve">Учет ЭД, </w:t>
      </w:r>
      <w:proofErr w:type="gramStart"/>
      <w:r>
        <w:t>переданных</w:t>
      </w:r>
      <w:proofErr w:type="gramEnd"/>
      <w:r>
        <w:t xml:space="preserve"> по Резервному каналу, Организатор Подсистемы осуществляет путем ведения электронного журнала. Указанные ЭД хранятся Организатором Подсистемы</w:t>
      </w:r>
      <w:r w:rsidRPr="005C0043">
        <w:t xml:space="preserve"> в течение 5 лет в том же формате, в котором они были отправлены или получены</w:t>
      </w:r>
      <w:r>
        <w:t>.</w:t>
      </w:r>
    </w:p>
    <w:p w14:paraId="1BD98E50" w14:textId="51F17D95" w:rsidR="00B211A8" w:rsidRDefault="00B211A8" w:rsidP="006F79F3">
      <w:pPr>
        <w:pStyle w:val="a"/>
        <w:ind w:left="993" w:hanging="993"/>
      </w:pPr>
      <w:proofErr w:type="gramStart"/>
      <w:r>
        <w:t xml:space="preserve">При восстановлении работоспособности основной СЭД переход на обмен ЭД посредством СЭД осуществляется в момент направления уведомления о восстановлении работоспособности СЭД Организатором Подсистемы на адрес (адреса) электронной почты, </w:t>
      </w:r>
      <w:r w:rsidRPr="00E612DB">
        <w:t>известному (известным) Организатору Подсистемы</w:t>
      </w:r>
      <w:r>
        <w:t>.</w:t>
      </w:r>
      <w:proofErr w:type="gramEnd"/>
    </w:p>
    <w:p w14:paraId="598CAFD6" w14:textId="33C0A753" w:rsidR="00E852E6" w:rsidRPr="00E852E6" w:rsidRDefault="00B211A8" w:rsidP="00235CD5">
      <w:pPr>
        <w:pStyle w:val="10"/>
        <w:ind w:left="993" w:hanging="993"/>
        <w:rPr>
          <w:lang w:val="en-US"/>
        </w:rPr>
      </w:pPr>
      <w:bookmarkStart w:id="75" w:name="_Toc175914209"/>
      <w:bookmarkStart w:id="76" w:name="_Toc209185499"/>
      <w:proofErr w:type="spellStart"/>
      <w:r w:rsidRPr="00E852E6">
        <w:rPr>
          <w:lang w:val="en-US"/>
        </w:rPr>
        <w:t>Приложения</w:t>
      </w:r>
      <w:bookmarkEnd w:id="75"/>
      <w:bookmarkEnd w:id="76"/>
      <w:proofErr w:type="spellEnd"/>
    </w:p>
    <w:p w14:paraId="071327DB" w14:textId="77777777" w:rsidR="00E852E6" w:rsidRPr="00E852E6" w:rsidRDefault="00E852E6" w:rsidP="00E852E6">
      <w:pPr>
        <w:rPr>
          <w:lang w:val="en-US"/>
        </w:rPr>
      </w:pPr>
    </w:p>
    <w:tbl>
      <w:tblPr>
        <w:tblStyle w:val="-21"/>
        <w:tblW w:w="8363" w:type="dxa"/>
        <w:tblInd w:w="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20" w:firstRow="1" w:lastRow="0" w:firstColumn="0" w:lastColumn="0" w:noHBand="1" w:noVBand="1"/>
      </w:tblPr>
      <w:tblGrid>
        <w:gridCol w:w="6378"/>
        <w:gridCol w:w="1985"/>
      </w:tblGrid>
      <w:tr w:rsidR="00B755E8" w:rsidRPr="00022B1F" w14:paraId="59F16407" w14:textId="77777777" w:rsidTr="00B755E8">
        <w:trPr>
          <w:cnfStyle w:val="100000000000" w:firstRow="1" w:lastRow="0" w:firstColumn="0" w:lastColumn="0" w:oddVBand="0" w:evenVBand="0" w:oddHBand="0" w:evenHBand="0" w:firstRowFirstColumn="0" w:firstRowLastColumn="0" w:lastRowFirstColumn="0" w:lastRowLastColumn="0"/>
          <w:trHeight w:val="545"/>
        </w:trPr>
        <w:tc>
          <w:tcPr>
            <w:tcW w:w="637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B6E2D0D" w14:textId="7421E8B0" w:rsidR="00B755E8" w:rsidRPr="00B755E8" w:rsidRDefault="00AD016C" w:rsidP="00B35F20">
            <w:pPr>
              <w:jc w:val="center"/>
              <w:rPr>
                <w:rFonts w:ascii="Tahoma" w:hAnsi="Tahoma" w:cs="Tahoma"/>
                <w:color w:val="262626" w:themeColor="text1" w:themeTint="D9"/>
                <w:sz w:val="20"/>
                <w:szCs w:val="20"/>
              </w:rPr>
            </w:pPr>
            <w:r>
              <w:rPr>
                <w:rFonts w:ascii="Tahoma" w:hAnsi="Tahoma" w:cs="Tahoma"/>
                <w:color w:val="262626" w:themeColor="text1" w:themeTint="D9"/>
                <w:sz w:val="20"/>
                <w:szCs w:val="20"/>
              </w:rPr>
              <w:t>Н</w:t>
            </w:r>
            <w:r w:rsidR="00B755E8" w:rsidRPr="00B755E8">
              <w:rPr>
                <w:rFonts w:ascii="Tahoma" w:hAnsi="Tahoma" w:cs="Tahoma"/>
                <w:color w:val="262626" w:themeColor="text1" w:themeTint="D9"/>
                <w:sz w:val="20"/>
                <w:szCs w:val="20"/>
              </w:rPr>
              <w:t>азвание приложения</w:t>
            </w:r>
          </w:p>
        </w:tc>
        <w:tc>
          <w:tcPr>
            <w:tcW w:w="198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2CC34316" w14:textId="77777777" w:rsidR="00B755E8" w:rsidRPr="00B755E8" w:rsidRDefault="00B755E8" w:rsidP="00B35F20">
            <w:pPr>
              <w:jc w:val="center"/>
              <w:rPr>
                <w:rFonts w:ascii="Tahoma" w:hAnsi="Tahoma" w:cs="Tahoma"/>
                <w:color w:val="262626" w:themeColor="text1" w:themeTint="D9"/>
                <w:sz w:val="20"/>
                <w:szCs w:val="20"/>
              </w:rPr>
            </w:pPr>
            <w:r w:rsidRPr="00B755E8">
              <w:rPr>
                <w:rFonts w:ascii="Tahoma" w:hAnsi="Tahoma" w:cs="Tahoma"/>
                <w:color w:val="262626" w:themeColor="text1" w:themeTint="D9"/>
                <w:sz w:val="20"/>
                <w:szCs w:val="20"/>
              </w:rPr>
              <w:t xml:space="preserve">Вложенный файл </w:t>
            </w:r>
          </w:p>
        </w:tc>
      </w:tr>
      <w:bookmarkStart w:id="77" w:name="_Hlk388443382"/>
      <w:bookmarkStart w:id="78" w:name="пп1"/>
      <w:bookmarkStart w:id="79" w:name="Е2"/>
      <w:tr w:rsidR="00B755E8" w:rsidRPr="00022B1F" w14:paraId="5D4E60A5" w14:textId="77777777" w:rsidTr="00B755E8">
        <w:trPr>
          <w:trHeight w:val="1080"/>
        </w:trPr>
        <w:tc>
          <w:tcPr>
            <w:tcW w:w="6378" w:type="dxa"/>
          </w:tcPr>
          <w:p w14:paraId="1C9753DC" w14:textId="57388098" w:rsidR="00B755E8" w:rsidRPr="00B755E8" w:rsidRDefault="00B755E8" w:rsidP="00F525C5">
            <w:pPr>
              <w:rPr>
                <w:rStyle w:val="ae"/>
                <w:rFonts w:ascii="Tahoma" w:hAnsi="Tahoma" w:cs="Tahoma"/>
                <w:color w:val="auto"/>
                <w:sz w:val="20"/>
                <w:szCs w:val="20"/>
              </w:rPr>
            </w:pPr>
            <w:r w:rsidRPr="00B755E8">
              <w:rPr>
                <w:rStyle w:val="ae"/>
                <w:rFonts w:ascii="Tahoma" w:hAnsi="Tahoma" w:cs="Tahoma"/>
                <w:color w:val="auto"/>
                <w:sz w:val="20"/>
                <w:szCs w:val="20"/>
              </w:rPr>
              <w:fldChar w:fldCharType="begin"/>
            </w:r>
            <w:r w:rsidR="00530B23">
              <w:rPr>
                <w:rStyle w:val="ae"/>
                <w:rFonts w:ascii="Tahoma" w:hAnsi="Tahoma" w:cs="Tahoma"/>
                <w:color w:val="auto"/>
                <w:sz w:val="20"/>
                <w:szCs w:val="20"/>
              </w:rPr>
              <w:instrText>HYPERLINK  \l "Е1"</w:instrText>
            </w:r>
            <w:r w:rsidRPr="00B755E8">
              <w:rPr>
                <w:rStyle w:val="ae"/>
                <w:rFonts w:ascii="Tahoma" w:hAnsi="Tahoma" w:cs="Tahoma"/>
                <w:color w:val="auto"/>
                <w:sz w:val="20"/>
                <w:szCs w:val="20"/>
              </w:rPr>
              <w:fldChar w:fldCharType="separate"/>
            </w:r>
            <w:bookmarkEnd w:id="77"/>
            <w:r w:rsidR="00D716A5">
              <w:rPr>
                <w:rStyle w:val="ae"/>
                <w:rFonts w:ascii="Tahoma" w:hAnsi="Tahoma" w:cs="Tahoma"/>
                <w:sz w:val="20"/>
                <w:szCs w:val="20"/>
              </w:rPr>
              <w:t>Приложение 1 - Те</w:t>
            </w:r>
            <w:r w:rsidR="00F525C5">
              <w:rPr>
                <w:rStyle w:val="ae"/>
                <w:rFonts w:ascii="Tahoma" w:hAnsi="Tahoma" w:cs="Tahoma"/>
                <w:sz w:val="20"/>
                <w:szCs w:val="20"/>
              </w:rPr>
              <w:t>рмины</w:t>
            </w:r>
            <w:r w:rsidR="00D716A5">
              <w:rPr>
                <w:rStyle w:val="ae"/>
                <w:rFonts w:ascii="Tahoma" w:hAnsi="Tahoma" w:cs="Tahoma"/>
                <w:sz w:val="20"/>
                <w:szCs w:val="20"/>
              </w:rPr>
              <w:t xml:space="preserve"> и определения</w:t>
            </w:r>
            <w:r w:rsidRPr="00B755E8">
              <w:rPr>
                <w:rStyle w:val="ae"/>
                <w:rFonts w:ascii="Tahoma" w:hAnsi="Tahoma" w:cs="Tahoma"/>
                <w:color w:val="auto"/>
                <w:sz w:val="20"/>
                <w:szCs w:val="20"/>
              </w:rPr>
              <w:fldChar w:fldCharType="end"/>
            </w:r>
            <w:bookmarkEnd w:id="78"/>
            <w:bookmarkEnd w:id="79"/>
          </w:p>
        </w:tc>
        <w:bookmarkStart w:id="80" w:name="_MON_1819705520"/>
        <w:bookmarkEnd w:id="80"/>
        <w:tc>
          <w:tcPr>
            <w:tcW w:w="1985" w:type="dxa"/>
          </w:tcPr>
          <w:p w14:paraId="7478E74D" w14:textId="4511B648" w:rsidR="00B755E8" w:rsidRPr="00A215B1" w:rsidRDefault="0025131B" w:rsidP="00B35F20">
            <w:pPr>
              <w:rPr>
                <w:sz w:val="18"/>
                <w:szCs w:val="18"/>
              </w:rPr>
            </w:pPr>
            <w:r>
              <w:rPr>
                <w:sz w:val="18"/>
                <w:szCs w:val="18"/>
              </w:rPr>
              <w:object w:dxaOrig="1530" w:dyaOrig="1001" w14:anchorId="538AD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1" o:title=""/>
                </v:shape>
                <o:OLEObject Type="Embed" ProgID="Word.Document.12" ShapeID="_x0000_i1025" DrawAspect="Icon" ObjectID="_1819801128" r:id="rId12">
                  <o:FieldCodes>\s</o:FieldCodes>
                </o:OLEObject>
              </w:object>
            </w:r>
          </w:p>
        </w:tc>
      </w:tr>
    </w:tbl>
    <w:p w14:paraId="76B4946D" w14:textId="77777777" w:rsidR="00676090" w:rsidRDefault="00676090" w:rsidP="008A5160"/>
    <w:p w14:paraId="3E865F2C" w14:textId="77777777" w:rsidR="00676090" w:rsidRPr="00676090" w:rsidRDefault="00676090" w:rsidP="00676090"/>
    <w:sectPr w:rsidR="00676090" w:rsidRPr="00676090" w:rsidSect="000311CF">
      <w:headerReference w:type="default" r:id="rId13"/>
      <w:footerReference w:type="default" r:id="rId14"/>
      <w:footerReference w:type="first" r:id="rId15"/>
      <w:pgSz w:w="11906" w:h="16838"/>
      <w:pgMar w:top="1134" w:right="707" w:bottom="1134" w:left="1701" w:header="283" w:footer="31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107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3AB66" w14:textId="77777777" w:rsidR="00763F6F" w:rsidRDefault="00763F6F" w:rsidP="0090013D">
      <w:r>
        <w:separator/>
      </w:r>
    </w:p>
  </w:endnote>
  <w:endnote w:type="continuationSeparator" w:id="0">
    <w:p w14:paraId="463EEE7A" w14:textId="77777777" w:rsidR="00763F6F" w:rsidRDefault="00763F6F" w:rsidP="0090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BE71" w14:textId="44893EE5" w:rsidR="00763F6F" w:rsidRPr="00F43424" w:rsidRDefault="00763F6F" w:rsidP="00B755E8">
    <w:pPr>
      <w:rPr>
        <w:rFonts w:ascii="Tahoma" w:hAnsi="Tahoma" w:cs="Tahoma"/>
        <w:sz w:val="16"/>
      </w:rPr>
    </w:pPr>
    <w:r w:rsidRPr="0042473A">
      <w:rPr>
        <w:noProof/>
        <w:color w:val="FFFFFF" w:themeColor="background1"/>
        <w:lang w:eastAsia="ru-RU"/>
      </w:rPr>
      <mc:AlternateContent>
        <mc:Choice Requires="wps">
          <w:drawing>
            <wp:anchor distT="4294967291" distB="4294967291" distL="114300" distR="114300" simplePos="0" relativeHeight="251663360" behindDoc="0" locked="0" layoutInCell="1" allowOverlap="1" wp14:anchorId="0ACFD2D5" wp14:editId="61D7F3F1">
              <wp:simplePos x="0" y="0"/>
              <wp:positionH relativeFrom="margin">
                <wp:posOffset>-10795</wp:posOffset>
              </wp:positionH>
              <wp:positionV relativeFrom="paragraph">
                <wp:posOffset>317</wp:posOffset>
              </wp:positionV>
              <wp:extent cx="3059430" cy="0"/>
              <wp:effectExtent l="0" t="0" r="26670" b="19050"/>
              <wp:wrapNone/>
              <wp:docPr id="4"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CFD644" id="Прямая соединительная линия 37" o:spid="_x0000_s1026" style="position:absolute;z-index:25166336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85pt,0" to="2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" strokecolor="black [3213]">
              <o:lock v:ext="edit" shapetype="f"/>
              <w10:wrap anchorx="margin"/>
            </v:line>
          </w:pict>
        </mc:Fallback>
      </mc:AlternateContent>
    </w:r>
    <w:r w:rsidRPr="0042473A">
      <w:rPr>
        <w:rFonts w:ascii="Tahoma" w:hAnsi="Tahoma" w:cs="Tahoma"/>
        <w:color w:val="FFFFFF" w:themeColor="background1"/>
        <w:sz w:val="16"/>
      </w:rPr>
      <w:t>Актуальная версия на:</w:t>
    </w:r>
    <w:r w:rsidRPr="0042473A">
      <w:rPr>
        <w:rFonts w:ascii="Tahoma" w:hAnsi="Tahoma" w:cs="Tahoma"/>
        <w:color w:val="FFFFFF" w:themeColor="background1"/>
        <w:sz w:val="16"/>
      </w:rPr>
      <w:fldChar w:fldCharType="begin"/>
    </w:r>
    <w:r w:rsidRPr="0042473A">
      <w:rPr>
        <w:rFonts w:ascii="Tahoma" w:hAnsi="Tahoma" w:cs="Tahoma"/>
        <w:color w:val="FFFFFF" w:themeColor="background1"/>
        <w:sz w:val="16"/>
      </w:rPr>
      <w:instrText xml:space="preserve"> TIME \@ "dd.MM.yyyy" </w:instrText>
    </w:r>
    <w:r w:rsidRPr="0042473A">
      <w:rPr>
        <w:rFonts w:ascii="Tahoma" w:hAnsi="Tahoma" w:cs="Tahoma"/>
        <w:color w:val="FFFFFF" w:themeColor="background1"/>
        <w:sz w:val="16"/>
      </w:rPr>
      <w:fldChar w:fldCharType="separate"/>
    </w:r>
    <w:r w:rsidR="00FA304F">
      <w:rPr>
        <w:rFonts w:ascii="Tahoma" w:hAnsi="Tahoma" w:cs="Tahoma"/>
        <w:noProof/>
        <w:color w:val="FFFFFF" w:themeColor="background1"/>
        <w:sz w:val="16"/>
      </w:rPr>
      <w:t>19.09.2025</w:t>
    </w:r>
    <w:r w:rsidRPr="0042473A">
      <w:rPr>
        <w:rFonts w:ascii="Tahoma" w:hAnsi="Tahoma" w:cs="Tahoma"/>
        <w:color w:val="FFFFFF" w:themeColor="background1"/>
        <w:sz w:val="16"/>
      </w:rPr>
      <w:fldChar w:fldCharType="end"/>
    </w:r>
  </w:p>
  <w:p w14:paraId="6102CD6D" w14:textId="09B563FA" w:rsidR="00763F6F" w:rsidRPr="00B61334" w:rsidRDefault="00763F6F" w:rsidP="00E1626A">
    <w:pPr>
      <w:rPr>
        <w:color w:val="FFFFFF" w:themeColor="background1"/>
        <w:sz w:val="16"/>
        <w:szCs w:val="16"/>
      </w:rPr>
    </w:pPr>
    <w:r w:rsidRPr="00B61334">
      <w:rPr>
        <w:color w:val="FFFFFF" w:themeColor="background1"/>
        <w:sz w:val="16"/>
        <w:szCs w:val="16"/>
      </w:rPr>
      <w:t>Актуальная версия на:</w:t>
    </w:r>
    <w:r w:rsidRPr="00B61334">
      <w:rPr>
        <w:color w:val="FFFFFF" w:themeColor="background1"/>
        <w:sz w:val="16"/>
        <w:szCs w:val="16"/>
      </w:rPr>
      <w:fldChar w:fldCharType="begin"/>
    </w:r>
    <w:r w:rsidRPr="00B61334">
      <w:rPr>
        <w:color w:val="FFFFFF" w:themeColor="background1"/>
        <w:sz w:val="16"/>
        <w:szCs w:val="16"/>
      </w:rPr>
      <w:instrText xml:space="preserve"> TIME \@ "dd.MM.yyyy" </w:instrText>
    </w:r>
    <w:r w:rsidRPr="00B61334">
      <w:rPr>
        <w:color w:val="FFFFFF" w:themeColor="background1"/>
        <w:sz w:val="16"/>
        <w:szCs w:val="16"/>
      </w:rPr>
      <w:fldChar w:fldCharType="separate"/>
    </w:r>
    <w:r w:rsidR="00FA304F">
      <w:rPr>
        <w:noProof/>
        <w:color w:val="FFFFFF" w:themeColor="background1"/>
        <w:sz w:val="16"/>
        <w:szCs w:val="16"/>
      </w:rPr>
      <w:t>19.09.2025</w:t>
    </w:r>
    <w:r w:rsidRPr="00B61334">
      <w:rPr>
        <w:color w:val="FFFFFF" w:themeColor="background1"/>
        <w:sz w:val="16"/>
        <w:szCs w:val="16"/>
      </w:rPr>
      <w:fldChar w:fldCharType="end"/>
    </w:r>
  </w:p>
  <w:p w14:paraId="32F6E4B2" w14:textId="0A78EB9B" w:rsidR="00763F6F" w:rsidRPr="00E33ACB" w:rsidRDefault="00763F6F" w:rsidP="00B755E8">
    <w:pPr>
      <w:rPr>
        <w:rFonts w:ascii="Tahoma" w:hAnsi="Tahoma" w:cs="Tahoma"/>
        <w:color w:val="000000"/>
        <w:sz w:val="16"/>
        <w:szCs w:val="16"/>
      </w:rPr>
    </w:pPr>
    <w:r w:rsidRPr="00E33ACB">
      <w:rPr>
        <w:rFonts w:ascii="Tahoma" w:hAnsi="Tahoma" w:cs="Tahoma"/>
        <w:sz w:val="16"/>
      </w:rPr>
      <w:t>Общество с ограниченной ответственностью «НЭКСТ»</w:t>
    </w:r>
    <w:r w:rsidRPr="00E33ACB">
      <w:rPr>
        <w:rFonts w:ascii="Tahoma" w:hAnsi="Tahoma" w:cs="Tahoma"/>
        <w:color w:val="000000"/>
        <w:sz w:val="16"/>
        <w:szCs w:val="16"/>
      </w:rPr>
      <w:t xml:space="preserve">. </w:t>
    </w:r>
    <w:r w:rsidRPr="006146A7">
      <w:rPr>
        <w:rFonts w:ascii="Tahoma" w:hAnsi="Tahoma" w:cs="Tahoma"/>
        <w:noProof/>
        <w:lang w:eastAsia="ru-RU"/>
      </w:rPr>
      <mc:AlternateContent>
        <mc:Choice Requires="wps">
          <w:drawing>
            <wp:anchor distT="0" distB="0" distL="114300" distR="114300" simplePos="0" relativeHeight="251659264" behindDoc="1" locked="1" layoutInCell="0" allowOverlap="0" wp14:anchorId="34B65817" wp14:editId="525E47A4">
              <wp:simplePos x="0" y="0"/>
              <wp:positionH relativeFrom="page">
                <wp:posOffset>6768782</wp:posOffset>
              </wp:positionH>
              <wp:positionV relativeFrom="page">
                <wp:posOffset>10247948</wp:posOffset>
              </wp:positionV>
              <wp:extent cx="525145" cy="302260"/>
              <wp:effectExtent l="35243" t="0" r="24447" b="0"/>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5145" cy="302260"/>
                      </a:xfrm>
                      <a:prstGeom prst="flowChartProcess">
                        <a:avLst/>
                      </a:prstGeom>
                      <a:noFill/>
                      <a:ln>
                        <a:noFill/>
                      </a:ln>
                      <a:extLst/>
                    </wps:spPr>
                    <wps:txbx>
                      <w:txbxContent>
                        <w:p w14:paraId="3C3809E8" w14:textId="10C7BF53" w:rsidR="00763F6F" w:rsidRPr="00577174" w:rsidRDefault="00763F6F" w:rsidP="006146A7">
                          <w:pPr>
                            <w:pStyle w:val="a8"/>
                            <w:jc w:val="center"/>
                            <w:rPr>
                              <w:rFonts w:ascii="Tahoma" w:hAnsi="Tahoma" w:cs="Tahoma"/>
                              <w:sz w:val="20"/>
                              <w:szCs w:val="20"/>
                            </w:rPr>
                          </w:pPr>
                          <w:r w:rsidRPr="00577174">
                            <w:rPr>
                              <w:rFonts w:ascii="Tahoma" w:hAnsi="Tahoma" w:cs="Tahoma"/>
                              <w:sz w:val="20"/>
                              <w:szCs w:val="20"/>
                            </w:rPr>
                            <w:fldChar w:fldCharType="begin"/>
                          </w:r>
                          <w:r w:rsidRPr="00577174">
                            <w:rPr>
                              <w:rFonts w:ascii="Tahoma" w:hAnsi="Tahoma" w:cs="Tahoma"/>
                              <w:sz w:val="20"/>
                              <w:szCs w:val="20"/>
                            </w:rPr>
                            <w:instrText>PAGE   \* MERGEFORMAT</w:instrText>
                          </w:r>
                          <w:r w:rsidRPr="00577174">
                            <w:rPr>
                              <w:rFonts w:ascii="Tahoma" w:hAnsi="Tahoma" w:cs="Tahoma"/>
                              <w:sz w:val="20"/>
                              <w:szCs w:val="20"/>
                            </w:rPr>
                            <w:fldChar w:fldCharType="separate"/>
                          </w:r>
                          <w:r w:rsidR="0068576C">
                            <w:rPr>
                              <w:rFonts w:ascii="Tahoma" w:hAnsi="Tahoma" w:cs="Tahoma"/>
                              <w:noProof/>
                              <w:sz w:val="20"/>
                              <w:szCs w:val="20"/>
                            </w:rPr>
                            <w:t>14</w:t>
                          </w:r>
                          <w:r w:rsidRPr="00577174">
                            <w:rPr>
                              <w:rFonts w:ascii="Tahoma" w:hAnsi="Tahoma" w:cs="Tahoma"/>
                              <w:sz w:val="20"/>
                              <w:szCs w:val="20"/>
                            </w:rPr>
                            <w:fldChar w:fldCharType="end"/>
                          </w:r>
                        </w:p>
                        <w:p w14:paraId="4CE0CC7E" w14:textId="77777777" w:rsidR="00763F6F" w:rsidRPr="00E065C8" w:rsidRDefault="00763F6F" w:rsidP="006146A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7" o:spid="_x0000_s1026" type="#_x0000_t109" style="position:absolute;left:0;text-align:left;margin-left:532.95pt;margin-top:806.95pt;width:41.35pt;height:23.8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" o:allowincell="f" o:allowoverlap="f" filled="f" stroked="f">
              <v:textbox>
                <w:txbxContent>
                  <w:p w14:paraId="3C3809E8" w14:textId="10C7BF53" w:rsidR="00763F6F" w:rsidRPr="00577174" w:rsidRDefault="00763F6F" w:rsidP="006146A7">
                    <w:pPr>
                      <w:pStyle w:val="a8"/>
                      <w:jc w:val="center"/>
                      <w:rPr>
                        <w:rFonts w:ascii="Tahoma" w:hAnsi="Tahoma" w:cs="Tahoma"/>
                        <w:sz w:val="20"/>
                        <w:szCs w:val="20"/>
                      </w:rPr>
                    </w:pPr>
                    <w:r w:rsidRPr="00577174">
                      <w:rPr>
                        <w:rFonts w:ascii="Tahoma" w:hAnsi="Tahoma" w:cs="Tahoma"/>
                        <w:sz w:val="20"/>
                        <w:szCs w:val="20"/>
                      </w:rPr>
                      <w:fldChar w:fldCharType="begin"/>
                    </w:r>
                    <w:r w:rsidRPr="00577174">
                      <w:rPr>
                        <w:rFonts w:ascii="Tahoma" w:hAnsi="Tahoma" w:cs="Tahoma"/>
                        <w:sz w:val="20"/>
                        <w:szCs w:val="20"/>
                      </w:rPr>
                      <w:instrText>PAGE   \* MERGEFORMAT</w:instrText>
                    </w:r>
                    <w:r w:rsidRPr="00577174">
                      <w:rPr>
                        <w:rFonts w:ascii="Tahoma" w:hAnsi="Tahoma" w:cs="Tahoma"/>
                        <w:sz w:val="20"/>
                        <w:szCs w:val="20"/>
                      </w:rPr>
                      <w:fldChar w:fldCharType="separate"/>
                    </w:r>
                    <w:r w:rsidR="0068576C">
                      <w:rPr>
                        <w:rFonts w:ascii="Tahoma" w:hAnsi="Tahoma" w:cs="Tahoma"/>
                        <w:noProof/>
                        <w:sz w:val="20"/>
                        <w:szCs w:val="20"/>
                      </w:rPr>
                      <w:t>14</w:t>
                    </w:r>
                    <w:r w:rsidRPr="00577174">
                      <w:rPr>
                        <w:rFonts w:ascii="Tahoma" w:hAnsi="Tahoma" w:cs="Tahoma"/>
                        <w:sz w:val="20"/>
                        <w:szCs w:val="20"/>
                      </w:rPr>
                      <w:fldChar w:fldCharType="end"/>
                    </w:r>
                  </w:p>
                  <w:p w14:paraId="4CE0CC7E" w14:textId="77777777" w:rsidR="00763F6F" w:rsidRPr="00E065C8" w:rsidRDefault="00763F6F" w:rsidP="006146A7">
                    <w:pPr>
                      <w:rPr>
                        <w:sz w:val="20"/>
                      </w:rPr>
                    </w:pPr>
                  </w:p>
                </w:txbxContent>
              </v:textbox>
              <w10:wrap anchorx="page" anchory="page"/>
              <w10:anchorlock/>
            </v:shape>
          </w:pict>
        </mc:Fallback>
      </mc:AlternateContent>
    </w:r>
  </w:p>
  <w:p w14:paraId="44B04D04" w14:textId="77777777" w:rsidR="00763F6F" w:rsidRDefault="00763F6F" w:rsidP="00B755E8">
    <w:pPr>
      <w:pStyle w:val="aa"/>
    </w:pPr>
    <w:r w:rsidRPr="00E33ACB">
      <w:rPr>
        <w:rFonts w:ascii="Tahoma" w:hAnsi="Tahoma" w:cs="Tahoma"/>
        <w:color w:val="000000"/>
        <w:sz w:val="16"/>
        <w:szCs w:val="16"/>
      </w:rPr>
      <w:t xml:space="preserve">115162, Россия, Москва, ул. </w:t>
    </w:r>
    <w:r w:rsidRPr="00E33ACB">
      <w:rPr>
        <w:rFonts w:ascii="Tahoma" w:hAnsi="Tahoma" w:cs="Tahoma"/>
        <w:sz w:val="16"/>
      </w:rPr>
      <w:t>Шухова д. 14, стр.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964D6" w14:textId="0EC92A97" w:rsidR="00763F6F" w:rsidRPr="00F43424" w:rsidRDefault="00763F6F" w:rsidP="00B755E8">
    <w:pPr>
      <w:rPr>
        <w:rFonts w:ascii="Tahoma" w:hAnsi="Tahoma" w:cs="Tahoma"/>
        <w:sz w:val="16"/>
      </w:rPr>
    </w:pPr>
    <w:r w:rsidRPr="0042473A">
      <w:rPr>
        <w:noProof/>
        <w:color w:val="FFFFFF" w:themeColor="background1"/>
        <w:lang w:eastAsia="ru-RU"/>
      </w:rPr>
      <mc:AlternateContent>
        <mc:Choice Requires="wps">
          <w:drawing>
            <wp:anchor distT="4294967291" distB="4294967291" distL="114300" distR="114300" simplePos="0" relativeHeight="251661312" behindDoc="0" locked="0" layoutInCell="1" allowOverlap="1" wp14:anchorId="05EF3DE4" wp14:editId="4626091A">
              <wp:simplePos x="0" y="0"/>
              <wp:positionH relativeFrom="margin">
                <wp:posOffset>8255</wp:posOffset>
              </wp:positionH>
              <wp:positionV relativeFrom="paragraph">
                <wp:posOffset>6985</wp:posOffset>
              </wp:positionV>
              <wp:extent cx="3059430" cy="0"/>
              <wp:effectExtent l="0" t="0" r="26670" b="19050"/>
              <wp:wrapNone/>
              <wp:docPr id="1"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943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D3EEC2" id="Прямая соединительная линия 37"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65pt,.55pt" to="24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" strokecolor="black [3213]">
              <o:lock v:ext="edit" shapetype="f"/>
              <w10:wrap anchorx="margin"/>
            </v:line>
          </w:pict>
        </mc:Fallback>
      </mc:AlternateContent>
    </w:r>
    <w:r w:rsidRPr="0042473A">
      <w:rPr>
        <w:rFonts w:ascii="Tahoma" w:hAnsi="Tahoma" w:cs="Tahoma"/>
        <w:color w:val="FFFFFF" w:themeColor="background1"/>
        <w:sz w:val="16"/>
      </w:rPr>
      <w:t>Актуальная версия на:</w:t>
    </w:r>
    <w:r w:rsidRPr="0042473A">
      <w:rPr>
        <w:rFonts w:ascii="Tahoma" w:hAnsi="Tahoma" w:cs="Tahoma"/>
        <w:color w:val="FFFFFF" w:themeColor="background1"/>
        <w:sz w:val="16"/>
      </w:rPr>
      <w:fldChar w:fldCharType="begin"/>
    </w:r>
    <w:r w:rsidRPr="0042473A">
      <w:rPr>
        <w:rFonts w:ascii="Tahoma" w:hAnsi="Tahoma" w:cs="Tahoma"/>
        <w:color w:val="FFFFFF" w:themeColor="background1"/>
        <w:sz w:val="16"/>
      </w:rPr>
      <w:instrText xml:space="preserve"> TIME \@ "dd.MM.yyyy" </w:instrText>
    </w:r>
    <w:r w:rsidRPr="0042473A">
      <w:rPr>
        <w:rFonts w:ascii="Tahoma" w:hAnsi="Tahoma" w:cs="Tahoma"/>
        <w:color w:val="FFFFFF" w:themeColor="background1"/>
        <w:sz w:val="16"/>
      </w:rPr>
      <w:fldChar w:fldCharType="separate"/>
    </w:r>
    <w:r w:rsidR="00FA304F">
      <w:rPr>
        <w:rFonts w:ascii="Tahoma" w:hAnsi="Tahoma" w:cs="Tahoma"/>
        <w:noProof/>
        <w:color w:val="FFFFFF" w:themeColor="background1"/>
        <w:sz w:val="16"/>
      </w:rPr>
      <w:t>19.09.2025</w:t>
    </w:r>
    <w:r w:rsidRPr="0042473A">
      <w:rPr>
        <w:rFonts w:ascii="Tahoma" w:hAnsi="Tahoma" w:cs="Tahoma"/>
        <w:color w:val="FFFFFF" w:themeColor="background1"/>
        <w:sz w:val="16"/>
      </w:rPr>
      <w:fldChar w:fldCharType="end"/>
    </w:r>
  </w:p>
  <w:p w14:paraId="258A7117" w14:textId="413400C3" w:rsidR="00763F6F" w:rsidRPr="0090395E" w:rsidRDefault="00763F6F" w:rsidP="00B755E8">
    <w:pPr>
      <w:rPr>
        <w:color w:val="FFFFFF" w:themeColor="background1"/>
        <w:sz w:val="16"/>
        <w:szCs w:val="16"/>
      </w:rPr>
    </w:pPr>
    <w:r w:rsidRPr="0090395E">
      <w:rPr>
        <w:color w:val="FFFFFF" w:themeColor="background1"/>
        <w:sz w:val="16"/>
        <w:szCs w:val="16"/>
      </w:rPr>
      <w:t>Актуальная версия на:</w:t>
    </w:r>
    <w:r w:rsidRPr="0090395E">
      <w:rPr>
        <w:color w:val="FFFFFF" w:themeColor="background1"/>
        <w:sz w:val="16"/>
        <w:szCs w:val="16"/>
      </w:rPr>
      <w:fldChar w:fldCharType="begin"/>
    </w:r>
    <w:r w:rsidRPr="0090395E">
      <w:rPr>
        <w:color w:val="FFFFFF" w:themeColor="background1"/>
        <w:sz w:val="16"/>
        <w:szCs w:val="16"/>
      </w:rPr>
      <w:instrText xml:space="preserve"> TIME \@ "dd.MM.yyyy" </w:instrText>
    </w:r>
    <w:r w:rsidRPr="0090395E">
      <w:rPr>
        <w:color w:val="FFFFFF" w:themeColor="background1"/>
        <w:sz w:val="16"/>
        <w:szCs w:val="16"/>
      </w:rPr>
      <w:fldChar w:fldCharType="separate"/>
    </w:r>
    <w:r w:rsidR="00FA304F">
      <w:rPr>
        <w:noProof/>
        <w:color w:val="FFFFFF" w:themeColor="background1"/>
        <w:sz w:val="16"/>
        <w:szCs w:val="16"/>
      </w:rPr>
      <w:t>19.09.2025</w:t>
    </w:r>
    <w:r w:rsidRPr="0090395E">
      <w:rPr>
        <w:color w:val="FFFFFF" w:themeColor="background1"/>
        <w:sz w:val="16"/>
        <w:szCs w:val="16"/>
      </w:rPr>
      <w:fldChar w:fldCharType="end"/>
    </w:r>
  </w:p>
  <w:p w14:paraId="46FE639F" w14:textId="66A9FAAE" w:rsidR="00763F6F" w:rsidRPr="00E33ACB" w:rsidRDefault="00763F6F" w:rsidP="00B755E8">
    <w:pPr>
      <w:rPr>
        <w:rFonts w:ascii="Tahoma" w:hAnsi="Tahoma" w:cs="Tahoma"/>
        <w:color w:val="000000"/>
        <w:sz w:val="16"/>
        <w:szCs w:val="16"/>
      </w:rPr>
    </w:pPr>
    <w:r w:rsidRPr="00E33ACB">
      <w:rPr>
        <w:rFonts w:ascii="Tahoma" w:hAnsi="Tahoma" w:cs="Tahoma"/>
        <w:sz w:val="16"/>
      </w:rPr>
      <w:t>Общество с ограниченной ответственностью «НЭКСТ»</w:t>
    </w:r>
    <w:r w:rsidRPr="00E33ACB">
      <w:rPr>
        <w:rFonts w:ascii="Tahoma" w:hAnsi="Tahoma" w:cs="Tahoma"/>
        <w:color w:val="000000"/>
        <w:sz w:val="16"/>
        <w:szCs w:val="16"/>
      </w:rPr>
      <w:t xml:space="preserve"> </w:t>
    </w:r>
  </w:p>
  <w:p w14:paraId="2840AA99" w14:textId="77777777" w:rsidR="00763F6F" w:rsidRDefault="00763F6F" w:rsidP="00B755E8">
    <w:pPr>
      <w:pStyle w:val="aa"/>
    </w:pPr>
    <w:r w:rsidRPr="00E33ACB">
      <w:rPr>
        <w:rFonts w:ascii="Tahoma" w:hAnsi="Tahoma" w:cs="Tahoma"/>
        <w:color w:val="000000"/>
        <w:sz w:val="16"/>
        <w:szCs w:val="16"/>
      </w:rPr>
      <w:t xml:space="preserve">115162, Россия, Москва, ул. </w:t>
    </w:r>
    <w:r w:rsidRPr="00E33ACB">
      <w:rPr>
        <w:rFonts w:ascii="Tahoma" w:hAnsi="Tahoma" w:cs="Tahoma"/>
        <w:sz w:val="16"/>
      </w:rPr>
      <w:t>Шухова д. 14, стр.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D9CDE" w14:textId="77777777" w:rsidR="00763F6F" w:rsidRDefault="00763F6F" w:rsidP="0090013D">
      <w:r>
        <w:separator/>
      </w:r>
    </w:p>
  </w:footnote>
  <w:footnote w:type="continuationSeparator" w:id="0">
    <w:p w14:paraId="772039CC" w14:textId="77777777" w:rsidR="00763F6F" w:rsidRDefault="00763F6F" w:rsidP="0090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AE608" w14:textId="03E6A72F" w:rsidR="00763F6F" w:rsidRPr="00A074DC" w:rsidRDefault="00763F6F" w:rsidP="006146A7">
    <w:pPr>
      <w:pStyle w:val="16"/>
      <w:rPr>
        <w:rFonts w:ascii="Tahoma" w:hAnsi="Tahoma" w:cs="Tahoma"/>
      </w:rPr>
    </w:pPr>
    <w:r>
      <w:rPr>
        <w:rFonts w:ascii="Tahoma" w:hAnsi="Tahoma" w:cs="Tahoma"/>
      </w:rPr>
      <w:t>РЕГЛАМЕНТ</w:t>
    </w:r>
    <w:r w:rsidRPr="00A074DC">
      <w:rPr>
        <w:rFonts w:ascii="Tahoma" w:hAnsi="Tahoma" w:cs="Tahoma"/>
      </w:rPr>
      <w:t xml:space="preserve"> </w:t>
    </w:r>
  </w:p>
  <w:sdt>
    <w:sdtPr>
      <w:rPr>
        <w:rFonts w:ascii="Tahoma" w:hAnsi="Tahoma" w:cs="Tahoma"/>
        <w:color w:val="auto"/>
      </w:rPr>
      <w:alias w:val="Название"/>
      <w:id w:val="653955537"/>
      <w:dataBinding w:prefixMappings="xmlns:ns0='http://purl.org/dc/elements/1.1/' xmlns:ns1='http://schemas.openxmlformats.org/package/2006/metadata/core-properties' " w:xpath="/ns1:coreProperties[1]/ns0:title[1]" w:storeItemID="{6C3C8BC8-F283-45AE-878A-BAB7291924A1}"/>
      <w:text/>
    </w:sdtPr>
    <w:sdtEndPr/>
    <w:sdtContent>
      <w:p w14:paraId="086796DA" w14:textId="77777777" w:rsidR="00763F6F" w:rsidRPr="00A074DC" w:rsidRDefault="00763F6F" w:rsidP="006146A7">
        <w:pPr>
          <w:pStyle w:val="16"/>
          <w:rPr>
            <w:rFonts w:ascii="Tahoma" w:hAnsi="Tahoma" w:cs="Tahoma"/>
            <w:color w:val="auto"/>
          </w:rPr>
        </w:pPr>
        <w:r>
          <w:rPr>
            <w:rFonts w:ascii="Tahoma" w:hAnsi="Tahoma" w:cs="Tahoma"/>
            <w:color w:val="auto"/>
          </w:rPr>
          <w:t>подсистемы электронного документооборот</w:t>
        </w:r>
        <w:proofErr w:type="gramStart"/>
        <w:r>
          <w:rPr>
            <w:rFonts w:ascii="Tahoma" w:hAnsi="Tahoma" w:cs="Tahoma"/>
            <w:color w:val="auto"/>
          </w:rPr>
          <w:t>а ООО</w:t>
        </w:r>
        <w:proofErr w:type="gramEnd"/>
        <w:r>
          <w:rPr>
            <w:rFonts w:ascii="Tahoma" w:hAnsi="Tahoma" w:cs="Tahoma"/>
            <w:color w:val="auto"/>
          </w:rPr>
          <w:t xml:space="preserve"> «НЭКСТ»</w:t>
        </w:r>
      </w:p>
    </w:sdtContent>
  </w:sdt>
  <w:sdt>
    <w:sdtPr>
      <w:rPr>
        <w:rFonts w:ascii="Tahoma" w:hAnsi="Tahoma" w:cs="Tahoma"/>
      </w:rPr>
      <w:alias w:val="Примечания"/>
      <w:tag w:val=""/>
      <w:id w:val="961920379"/>
      <w:dataBinding w:prefixMappings="xmlns:ns0='http://purl.org/dc/elements/1.1/' xmlns:ns1='http://schemas.openxmlformats.org/package/2006/metadata/core-properties' " w:xpath="/ns1:coreProperties[1]/ns0:description[1]" w:storeItemID="{6C3C8BC8-F283-45AE-878A-BAB7291924A1}"/>
      <w:text w:multiLine="1"/>
    </w:sdtPr>
    <w:sdtEndPr/>
    <w:sdtContent>
      <w:p w14:paraId="0912E9CA" w14:textId="77777777" w:rsidR="00763F6F" w:rsidRPr="006146A7" w:rsidRDefault="00763F6F" w:rsidP="006146A7">
        <w:pPr>
          <w:pStyle w:val="16"/>
        </w:pPr>
        <w:r>
          <w:rPr>
            <w:rFonts w:ascii="Tahoma" w:hAnsi="Tahoma" w:cs="Tahoma"/>
          </w:rPr>
          <w:t>Редакция №1</w:t>
        </w:r>
      </w:p>
    </w:sdtContent>
  </w:sdt>
  <w:p w14:paraId="359F8D86" w14:textId="77777777" w:rsidR="00763F6F" w:rsidRPr="006146A7" w:rsidRDefault="00763F6F" w:rsidP="006146A7">
    <w:pPr>
      <w:pStyle w:val="a8"/>
      <w:tabs>
        <w:tab w:val="clear" w:pos="4677"/>
        <w:tab w:val="clear" w:pos="9355"/>
        <w:tab w:val="center" w:leader="underscore" w:pos="5103"/>
      </w:tabs>
      <w:jc w:val="right"/>
    </w:pPr>
    <w:r w:rsidRPr="006146A7">
      <w:rPr>
        <w:sz w:val="12"/>
        <w:vertAlign w:val="superscrip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933"/>
    <w:multiLevelType w:val="hybridMultilevel"/>
    <w:tmpl w:val="B7A6F59A"/>
    <w:lvl w:ilvl="0" w:tplc="ACE8F4B0">
      <w:start w:val="1"/>
      <w:numFmt w:val="bullet"/>
      <w:pStyle w:val="2"/>
      <w:lvlText w:val="º"/>
      <w:lvlJc w:val="left"/>
      <w:pPr>
        <w:ind w:left="1854" w:hanging="360"/>
      </w:pPr>
      <w:rPr>
        <w:rFonts w:ascii="Tahoma" w:hAnsi="Tahoma"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6D53EA8"/>
    <w:multiLevelType w:val="multilevel"/>
    <w:tmpl w:val="2C14737C"/>
    <w:lvl w:ilvl="0">
      <w:start w:val="1"/>
      <w:numFmt w:val="decimal"/>
      <w:lvlText w:val="%1."/>
      <w:lvlJc w:val="left"/>
      <w:pPr>
        <w:ind w:left="360" w:hanging="360"/>
      </w:pPr>
    </w:lvl>
    <w:lvl w:ilvl="1">
      <w:start w:val="1"/>
      <w:numFmt w:val="decimal"/>
      <w:lvlText w:val="%1.%2."/>
      <w:lvlJc w:val="left"/>
      <w:pPr>
        <w:ind w:left="792" w:hanging="432"/>
      </w:pPr>
      <w:rPr>
        <w:color w:val="C00000"/>
      </w:rPr>
    </w:lvl>
    <w:lvl w:ilvl="2">
      <w:start w:val="1"/>
      <w:numFmt w:val="decimal"/>
      <w:pStyle w:val="3-"/>
      <w:lvlText w:val="%1.%2.%3."/>
      <w:lvlJc w:val="left"/>
      <w:pPr>
        <w:ind w:left="1224" w:hanging="504"/>
      </w:pPr>
      <w:rPr>
        <w:color w:val="C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A20EF9"/>
    <w:multiLevelType w:val="multilevel"/>
    <w:tmpl w:val="C83A13F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color w:val="C00000"/>
      </w:rPr>
    </w:lvl>
    <w:lvl w:ilvl="2">
      <w:start w:val="1"/>
      <w:numFmt w:val="bullet"/>
      <w:pStyle w:val="1"/>
      <w:lvlText w:val=""/>
      <w:lvlJc w:val="left"/>
      <w:pPr>
        <w:ind w:left="0" w:firstLine="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DC51C0"/>
    <w:multiLevelType w:val="hybridMultilevel"/>
    <w:tmpl w:val="E0A224B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33CD6C36"/>
    <w:multiLevelType w:val="multilevel"/>
    <w:tmpl w:val="628C2F68"/>
    <w:lvl w:ilvl="0">
      <w:start w:val="1"/>
      <w:numFmt w:val="decimal"/>
      <w:lvlText w:val="%1."/>
      <w:lvlJc w:val="left"/>
      <w:pPr>
        <w:ind w:left="360" w:hanging="360"/>
      </w:pPr>
      <w:rPr>
        <w:rFonts w:ascii="Tahoma" w:eastAsia="Calibri" w:hAnsi="Tahoma" w:cs="Times New Roman"/>
        <w:b/>
        <w:color w:val="auto"/>
        <w:sz w:val="20"/>
        <w:szCs w:val="20"/>
      </w:rPr>
    </w:lvl>
    <w:lvl w:ilvl="1">
      <w:start w:val="1"/>
      <w:numFmt w:val="decimal"/>
      <w:lvlText w:val="%1.%2."/>
      <w:lvlJc w:val="left"/>
      <w:pPr>
        <w:ind w:left="0" w:firstLine="0"/>
      </w:pPr>
      <w:rPr>
        <w:rFonts w:hint="default"/>
        <w:color w:val="auto"/>
      </w:rPr>
    </w:lvl>
    <w:lvl w:ilvl="2">
      <w:start w:val="1"/>
      <w:numFmt w:val="bullet"/>
      <w:lvlText w:val=""/>
      <w:lvlJc w:val="left"/>
      <w:pPr>
        <w:ind w:left="709" w:firstLine="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1A15C76"/>
    <w:multiLevelType w:val="multilevel"/>
    <w:tmpl w:val="81341E98"/>
    <w:lvl w:ilvl="0">
      <w:start w:val="1"/>
      <w:numFmt w:val="decimal"/>
      <w:pStyle w:val="10"/>
      <w:lvlText w:val="%1."/>
      <w:lvlJc w:val="left"/>
      <w:pPr>
        <w:ind w:left="360" w:hanging="360"/>
      </w:pPr>
      <w:rPr>
        <w:rFonts w:ascii="Tahoma" w:eastAsia="Calibri" w:hAnsi="Tahoma" w:cs="Times New Roman"/>
        <w:b/>
        <w:color w:val="auto"/>
        <w:sz w:val="20"/>
        <w:szCs w:val="20"/>
      </w:rPr>
    </w:lvl>
    <w:lvl w:ilvl="1">
      <w:start w:val="1"/>
      <w:numFmt w:val="decimal"/>
      <w:pStyle w:val="20"/>
      <w:lvlText w:val="%1.%2."/>
      <w:lvlJc w:val="left"/>
      <w:pPr>
        <w:ind w:left="0" w:firstLine="0"/>
      </w:pPr>
      <w:rPr>
        <w:rFonts w:hint="default"/>
        <w:color w:val="auto"/>
      </w:rPr>
    </w:lvl>
    <w:lvl w:ilvl="2">
      <w:start w:val="1"/>
      <w:numFmt w:val="decimal"/>
      <w:pStyle w:val="a"/>
      <w:lvlText w:val="%1.%2.%3."/>
      <w:lvlJc w:val="left"/>
      <w:pPr>
        <w:ind w:left="709" w:firstLine="0"/>
      </w:pPr>
      <w:rPr>
        <w:rFonts w:hint="default"/>
        <w:color w:val="auto"/>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57722C2"/>
    <w:multiLevelType w:val="hybridMultilevel"/>
    <w:tmpl w:val="6AD00934"/>
    <w:lvl w:ilvl="0" w:tplc="8C028F2E">
      <w:start w:val="1"/>
      <w:numFmt w:val="lowerLetter"/>
      <w:pStyle w:val="a0"/>
      <w:lvlText w:val="%1."/>
      <w:lvlJc w:val="left"/>
      <w:pPr>
        <w:ind w:left="720" w:hanging="360"/>
      </w:pPr>
      <w:rPr>
        <w:rFonts w:hint="default"/>
        <w:color w:val="732117" w:themeColor="accent2" w:themeShade="BF"/>
      </w:rPr>
    </w:lvl>
    <w:lvl w:ilvl="1" w:tplc="7272FF5E" w:tentative="1">
      <w:start w:val="1"/>
      <w:numFmt w:val="lowerLetter"/>
      <w:lvlText w:val="%2."/>
      <w:lvlJc w:val="left"/>
      <w:pPr>
        <w:ind w:left="1440" w:hanging="360"/>
      </w:pPr>
    </w:lvl>
    <w:lvl w:ilvl="2" w:tplc="5B0C6FC0" w:tentative="1">
      <w:start w:val="1"/>
      <w:numFmt w:val="lowerRoman"/>
      <w:lvlText w:val="%3."/>
      <w:lvlJc w:val="right"/>
      <w:pPr>
        <w:ind w:left="2160" w:hanging="180"/>
      </w:pPr>
    </w:lvl>
    <w:lvl w:ilvl="3" w:tplc="AB92820E" w:tentative="1">
      <w:start w:val="1"/>
      <w:numFmt w:val="decimal"/>
      <w:lvlText w:val="%4."/>
      <w:lvlJc w:val="left"/>
      <w:pPr>
        <w:ind w:left="2880" w:hanging="360"/>
      </w:pPr>
    </w:lvl>
    <w:lvl w:ilvl="4" w:tplc="CF941FA4" w:tentative="1">
      <w:start w:val="1"/>
      <w:numFmt w:val="lowerLetter"/>
      <w:lvlText w:val="%5."/>
      <w:lvlJc w:val="left"/>
      <w:pPr>
        <w:ind w:left="3600" w:hanging="360"/>
      </w:pPr>
    </w:lvl>
    <w:lvl w:ilvl="5" w:tplc="1B8295C0" w:tentative="1">
      <w:start w:val="1"/>
      <w:numFmt w:val="lowerRoman"/>
      <w:lvlText w:val="%6."/>
      <w:lvlJc w:val="right"/>
      <w:pPr>
        <w:ind w:left="4320" w:hanging="180"/>
      </w:pPr>
    </w:lvl>
    <w:lvl w:ilvl="6" w:tplc="5B822214" w:tentative="1">
      <w:start w:val="1"/>
      <w:numFmt w:val="decimal"/>
      <w:lvlText w:val="%7."/>
      <w:lvlJc w:val="left"/>
      <w:pPr>
        <w:ind w:left="5040" w:hanging="360"/>
      </w:pPr>
    </w:lvl>
    <w:lvl w:ilvl="7" w:tplc="A6E05CDE" w:tentative="1">
      <w:start w:val="1"/>
      <w:numFmt w:val="lowerLetter"/>
      <w:lvlText w:val="%8."/>
      <w:lvlJc w:val="left"/>
      <w:pPr>
        <w:ind w:left="5760" w:hanging="360"/>
      </w:pPr>
    </w:lvl>
    <w:lvl w:ilvl="8" w:tplc="15B2B684"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2"/>
  </w:num>
  <w:num w:numId="8">
    <w:abstractNumId w:val="2"/>
  </w:num>
  <w:num w:numId="9">
    <w:abstractNumId w:val="2"/>
  </w:num>
  <w:num w:numId="10">
    <w:abstractNumId w:val="4"/>
  </w:num>
  <w:num w:numId="1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уромцева Екатерина Владимировна">
    <w15:presenceInfo w15:providerId="AD" w15:userId="S-1-5-21-73586283-1343024091-1801674531-19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65"/>
    <w:rsid w:val="00000B42"/>
    <w:rsid w:val="000014BB"/>
    <w:rsid w:val="000014FB"/>
    <w:rsid w:val="000020C7"/>
    <w:rsid w:val="00003AB3"/>
    <w:rsid w:val="000046EA"/>
    <w:rsid w:val="00007E20"/>
    <w:rsid w:val="0001012A"/>
    <w:rsid w:val="00011DE3"/>
    <w:rsid w:val="00016755"/>
    <w:rsid w:val="00022B1F"/>
    <w:rsid w:val="0002339F"/>
    <w:rsid w:val="000248C1"/>
    <w:rsid w:val="00026E4E"/>
    <w:rsid w:val="00027867"/>
    <w:rsid w:val="00027957"/>
    <w:rsid w:val="000279A4"/>
    <w:rsid w:val="000311CF"/>
    <w:rsid w:val="00032493"/>
    <w:rsid w:val="00036423"/>
    <w:rsid w:val="000414ED"/>
    <w:rsid w:val="00042B45"/>
    <w:rsid w:val="00043376"/>
    <w:rsid w:val="000500AC"/>
    <w:rsid w:val="0005036C"/>
    <w:rsid w:val="000504FB"/>
    <w:rsid w:val="00050762"/>
    <w:rsid w:val="000520B4"/>
    <w:rsid w:val="00055AC2"/>
    <w:rsid w:val="00056D1C"/>
    <w:rsid w:val="0006120A"/>
    <w:rsid w:val="000626BD"/>
    <w:rsid w:val="000629BA"/>
    <w:rsid w:val="00065520"/>
    <w:rsid w:val="00066220"/>
    <w:rsid w:val="00066510"/>
    <w:rsid w:val="0006759D"/>
    <w:rsid w:val="000676C6"/>
    <w:rsid w:val="00067F46"/>
    <w:rsid w:val="00070F65"/>
    <w:rsid w:val="00074189"/>
    <w:rsid w:val="0007552E"/>
    <w:rsid w:val="00075FA9"/>
    <w:rsid w:val="000770BE"/>
    <w:rsid w:val="000773D7"/>
    <w:rsid w:val="000775B1"/>
    <w:rsid w:val="00080C3E"/>
    <w:rsid w:val="00083CBE"/>
    <w:rsid w:val="0008401E"/>
    <w:rsid w:val="00086F82"/>
    <w:rsid w:val="00087305"/>
    <w:rsid w:val="00093C96"/>
    <w:rsid w:val="00097407"/>
    <w:rsid w:val="000A039A"/>
    <w:rsid w:val="000A1A77"/>
    <w:rsid w:val="000A25FD"/>
    <w:rsid w:val="000A4E78"/>
    <w:rsid w:val="000B2693"/>
    <w:rsid w:val="000B3704"/>
    <w:rsid w:val="000B48A4"/>
    <w:rsid w:val="000C0147"/>
    <w:rsid w:val="000C033A"/>
    <w:rsid w:val="000C0E39"/>
    <w:rsid w:val="000C27A8"/>
    <w:rsid w:val="000C57DD"/>
    <w:rsid w:val="000C5BAA"/>
    <w:rsid w:val="000C759B"/>
    <w:rsid w:val="000C7AAA"/>
    <w:rsid w:val="000C7D6C"/>
    <w:rsid w:val="000C7FC6"/>
    <w:rsid w:val="000D20F1"/>
    <w:rsid w:val="000D6E12"/>
    <w:rsid w:val="000F047A"/>
    <w:rsid w:val="000F2104"/>
    <w:rsid w:val="000F2210"/>
    <w:rsid w:val="000F4C10"/>
    <w:rsid w:val="000F5AE3"/>
    <w:rsid w:val="000F700B"/>
    <w:rsid w:val="000F74B6"/>
    <w:rsid w:val="00100286"/>
    <w:rsid w:val="00100A51"/>
    <w:rsid w:val="00104C46"/>
    <w:rsid w:val="00105FF0"/>
    <w:rsid w:val="00112F1D"/>
    <w:rsid w:val="001134D5"/>
    <w:rsid w:val="00113580"/>
    <w:rsid w:val="0011625F"/>
    <w:rsid w:val="00117791"/>
    <w:rsid w:val="001202B0"/>
    <w:rsid w:val="001230CD"/>
    <w:rsid w:val="001245D4"/>
    <w:rsid w:val="00125B5D"/>
    <w:rsid w:val="00125C5A"/>
    <w:rsid w:val="00125D75"/>
    <w:rsid w:val="0013037C"/>
    <w:rsid w:val="001325A4"/>
    <w:rsid w:val="00132746"/>
    <w:rsid w:val="00143858"/>
    <w:rsid w:val="00143E20"/>
    <w:rsid w:val="00151ADE"/>
    <w:rsid w:val="00152239"/>
    <w:rsid w:val="0015484A"/>
    <w:rsid w:val="00160388"/>
    <w:rsid w:val="00160447"/>
    <w:rsid w:val="0016133C"/>
    <w:rsid w:val="00165DDB"/>
    <w:rsid w:val="0017452D"/>
    <w:rsid w:val="0017456F"/>
    <w:rsid w:val="00174AEE"/>
    <w:rsid w:val="0017761C"/>
    <w:rsid w:val="001846C7"/>
    <w:rsid w:val="001862F4"/>
    <w:rsid w:val="00191771"/>
    <w:rsid w:val="00191D00"/>
    <w:rsid w:val="00192164"/>
    <w:rsid w:val="00192DC8"/>
    <w:rsid w:val="00196C89"/>
    <w:rsid w:val="001A0FA8"/>
    <w:rsid w:val="001A1939"/>
    <w:rsid w:val="001A2927"/>
    <w:rsid w:val="001A5BA6"/>
    <w:rsid w:val="001A7002"/>
    <w:rsid w:val="001A7723"/>
    <w:rsid w:val="001B51B1"/>
    <w:rsid w:val="001B5BAB"/>
    <w:rsid w:val="001B7254"/>
    <w:rsid w:val="001C0C52"/>
    <w:rsid w:val="001C0FE8"/>
    <w:rsid w:val="001C2D97"/>
    <w:rsid w:val="001C6233"/>
    <w:rsid w:val="001D2F36"/>
    <w:rsid w:val="001D726C"/>
    <w:rsid w:val="001D7F27"/>
    <w:rsid w:val="001E0489"/>
    <w:rsid w:val="001E088C"/>
    <w:rsid w:val="001E5400"/>
    <w:rsid w:val="001E5FC2"/>
    <w:rsid w:val="001F21CE"/>
    <w:rsid w:val="001F3781"/>
    <w:rsid w:val="001F5D5B"/>
    <w:rsid w:val="00200F40"/>
    <w:rsid w:val="0020668D"/>
    <w:rsid w:val="002122B0"/>
    <w:rsid w:val="002126F8"/>
    <w:rsid w:val="00213A71"/>
    <w:rsid w:val="00213D25"/>
    <w:rsid w:val="00214766"/>
    <w:rsid w:val="002169DF"/>
    <w:rsid w:val="002212D7"/>
    <w:rsid w:val="00222D04"/>
    <w:rsid w:val="002328BD"/>
    <w:rsid w:val="00232EC1"/>
    <w:rsid w:val="00234182"/>
    <w:rsid w:val="00235CD5"/>
    <w:rsid w:val="002374E5"/>
    <w:rsid w:val="00237C5D"/>
    <w:rsid w:val="00242208"/>
    <w:rsid w:val="002503D6"/>
    <w:rsid w:val="00251264"/>
    <w:rsid w:val="0025131B"/>
    <w:rsid w:val="002514E9"/>
    <w:rsid w:val="002531BF"/>
    <w:rsid w:val="00253E92"/>
    <w:rsid w:val="002545DD"/>
    <w:rsid w:val="00255C3A"/>
    <w:rsid w:val="00257F0E"/>
    <w:rsid w:val="00261EC8"/>
    <w:rsid w:val="00263608"/>
    <w:rsid w:val="0026447A"/>
    <w:rsid w:val="002644FF"/>
    <w:rsid w:val="00276248"/>
    <w:rsid w:val="00280ED5"/>
    <w:rsid w:val="00282936"/>
    <w:rsid w:val="00282BCA"/>
    <w:rsid w:val="002836E8"/>
    <w:rsid w:val="00283DA1"/>
    <w:rsid w:val="00284117"/>
    <w:rsid w:val="00284230"/>
    <w:rsid w:val="002851FF"/>
    <w:rsid w:val="00287514"/>
    <w:rsid w:val="00293205"/>
    <w:rsid w:val="00296326"/>
    <w:rsid w:val="00296E21"/>
    <w:rsid w:val="00297284"/>
    <w:rsid w:val="002A0A46"/>
    <w:rsid w:val="002A3EF2"/>
    <w:rsid w:val="002A423C"/>
    <w:rsid w:val="002A5466"/>
    <w:rsid w:val="002A7C0D"/>
    <w:rsid w:val="002B1BD7"/>
    <w:rsid w:val="002B3C05"/>
    <w:rsid w:val="002B61C4"/>
    <w:rsid w:val="002B7F92"/>
    <w:rsid w:val="002C1532"/>
    <w:rsid w:val="002C2CC3"/>
    <w:rsid w:val="002C4B6F"/>
    <w:rsid w:val="002D12CA"/>
    <w:rsid w:val="002D2FE8"/>
    <w:rsid w:val="002D352E"/>
    <w:rsid w:val="002D59E6"/>
    <w:rsid w:val="002D6922"/>
    <w:rsid w:val="002D7E63"/>
    <w:rsid w:val="002E34C5"/>
    <w:rsid w:val="002E410B"/>
    <w:rsid w:val="002E55BD"/>
    <w:rsid w:val="002E7212"/>
    <w:rsid w:val="002F07EF"/>
    <w:rsid w:val="002F15BF"/>
    <w:rsid w:val="002F3785"/>
    <w:rsid w:val="002F3C6F"/>
    <w:rsid w:val="0030125F"/>
    <w:rsid w:val="00301C06"/>
    <w:rsid w:val="00301F17"/>
    <w:rsid w:val="00302FB6"/>
    <w:rsid w:val="00307A31"/>
    <w:rsid w:val="00310323"/>
    <w:rsid w:val="003118C0"/>
    <w:rsid w:val="00312517"/>
    <w:rsid w:val="003129F6"/>
    <w:rsid w:val="003139C4"/>
    <w:rsid w:val="00313AD5"/>
    <w:rsid w:val="00313C33"/>
    <w:rsid w:val="00313DE7"/>
    <w:rsid w:val="003152D3"/>
    <w:rsid w:val="0032078C"/>
    <w:rsid w:val="00320B57"/>
    <w:rsid w:val="0032103A"/>
    <w:rsid w:val="0032132F"/>
    <w:rsid w:val="003213AF"/>
    <w:rsid w:val="00321E5B"/>
    <w:rsid w:val="003228A3"/>
    <w:rsid w:val="00324AFD"/>
    <w:rsid w:val="00324BEB"/>
    <w:rsid w:val="003277BA"/>
    <w:rsid w:val="00330B06"/>
    <w:rsid w:val="00333134"/>
    <w:rsid w:val="00335588"/>
    <w:rsid w:val="003356CB"/>
    <w:rsid w:val="003364F7"/>
    <w:rsid w:val="003371C7"/>
    <w:rsid w:val="0034055F"/>
    <w:rsid w:val="00341419"/>
    <w:rsid w:val="00341746"/>
    <w:rsid w:val="003417D2"/>
    <w:rsid w:val="003431A4"/>
    <w:rsid w:val="00343709"/>
    <w:rsid w:val="003446B8"/>
    <w:rsid w:val="00345F49"/>
    <w:rsid w:val="0035157F"/>
    <w:rsid w:val="003515E9"/>
    <w:rsid w:val="003555AE"/>
    <w:rsid w:val="003562D3"/>
    <w:rsid w:val="00357A0F"/>
    <w:rsid w:val="0036042F"/>
    <w:rsid w:val="00365B50"/>
    <w:rsid w:val="00365D52"/>
    <w:rsid w:val="00365E7E"/>
    <w:rsid w:val="003704F2"/>
    <w:rsid w:val="00372EAD"/>
    <w:rsid w:val="0037341F"/>
    <w:rsid w:val="00374978"/>
    <w:rsid w:val="00381287"/>
    <w:rsid w:val="00382594"/>
    <w:rsid w:val="0038296C"/>
    <w:rsid w:val="00383019"/>
    <w:rsid w:val="00383F70"/>
    <w:rsid w:val="0038479F"/>
    <w:rsid w:val="003873D6"/>
    <w:rsid w:val="003879B7"/>
    <w:rsid w:val="00387C72"/>
    <w:rsid w:val="00390DDF"/>
    <w:rsid w:val="00391884"/>
    <w:rsid w:val="00392EE7"/>
    <w:rsid w:val="0039384D"/>
    <w:rsid w:val="003946DD"/>
    <w:rsid w:val="003A654B"/>
    <w:rsid w:val="003B1999"/>
    <w:rsid w:val="003B5B8A"/>
    <w:rsid w:val="003B5FAF"/>
    <w:rsid w:val="003B64B5"/>
    <w:rsid w:val="003B7D0F"/>
    <w:rsid w:val="003C1561"/>
    <w:rsid w:val="003C1812"/>
    <w:rsid w:val="003C213A"/>
    <w:rsid w:val="003C34E8"/>
    <w:rsid w:val="003C3DC1"/>
    <w:rsid w:val="003C3F51"/>
    <w:rsid w:val="003C46FD"/>
    <w:rsid w:val="003C6A34"/>
    <w:rsid w:val="003D383A"/>
    <w:rsid w:val="003E0723"/>
    <w:rsid w:val="003E074E"/>
    <w:rsid w:val="003E0FA2"/>
    <w:rsid w:val="003E5E42"/>
    <w:rsid w:val="003E75AB"/>
    <w:rsid w:val="003F1244"/>
    <w:rsid w:val="003F24C2"/>
    <w:rsid w:val="003F2F45"/>
    <w:rsid w:val="003F4885"/>
    <w:rsid w:val="003F68EE"/>
    <w:rsid w:val="0040393E"/>
    <w:rsid w:val="00404016"/>
    <w:rsid w:val="00404DE6"/>
    <w:rsid w:val="00407C84"/>
    <w:rsid w:val="0041212C"/>
    <w:rsid w:val="00414A95"/>
    <w:rsid w:val="00417298"/>
    <w:rsid w:val="00422DE7"/>
    <w:rsid w:val="00422DE9"/>
    <w:rsid w:val="004244A3"/>
    <w:rsid w:val="0042473A"/>
    <w:rsid w:val="00425F1C"/>
    <w:rsid w:val="00435F67"/>
    <w:rsid w:val="00442AA6"/>
    <w:rsid w:val="004453B8"/>
    <w:rsid w:val="0044575C"/>
    <w:rsid w:val="00451FE7"/>
    <w:rsid w:val="00452B9E"/>
    <w:rsid w:val="00455E1B"/>
    <w:rsid w:val="00457C8F"/>
    <w:rsid w:val="00460D93"/>
    <w:rsid w:val="00463118"/>
    <w:rsid w:val="00465CD5"/>
    <w:rsid w:val="00470D5F"/>
    <w:rsid w:val="00471905"/>
    <w:rsid w:val="0047211C"/>
    <w:rsid w:val="00472E8F"/>
    <w:rsid w:val="00473C76"/>
    <w:rsid w:val="0047586A"/>
    <w:rsid w:val="004777DC"/>
    <w:rsid w:val="00483439"/>
    <w:rsid w:val="00483B38"/>
    <w:rsid w:val="00485189"/>
    <w:rsid w:val="004865AC"/>
    <w:rsid w:val="00487D4F"/>
    <w:rsid w:val="00490BAD"/>
    <w:rsid w:val="00494991"/>
    <w:rsid w:val="00497315"/>
    <w:rsid w:val="00497F7C"/>
    <w:rsid w:val="004A0007"/>
    <w:rsid w:val="004A0918"/>
    <w:rsid w:val="004A6E51"/>
    <w:rsid w:val="004A76CB"/>
    <w:rsid w:val="004B12E1"/>
    <w:rsid w:val="004B1DE2"/>
    <w:rsid w:val="004B38CD"/>
    <w:rsid w:val="004B3B90"/>
    <w:rsid w:val="004B681A"/>
    <w:rsid w:val="004C0716"/>
    <w:rsid w:val="004C2366"/>
    <w:rsid w:val="004C3365"/>
    <w:rsid w:val="004C7525"/>
    <w:rsid w:val="004D04B0"/>
    <w:rsid w:val="004D2718"/>
    <w:rsid w:val="004D5938"/>
    <w:rsid w:val="004D782D"/>
    <w:rsid w:val="004E2D43"/>
    <w:rsid w:val="004E2F55"/>
    <w:rsid w:val="004E52CD"/>
    <w:rsid w:val="004E7866"/>
    <w:rsid w:val="004F01F4"/>
    <w:rsid w:val="004F42AA"/>
    <w:rsid w:val="004F4656"/>
    <w:rsid w:val="004F4A77"/>
    <w:rsid w:val="004F5403"/>
    <w:rsid w:val="004F68C9"/>
    <w:rsid w:val="0050041D"/>
    <w:rsid w:val="00500B1F"/>
    <w:rsid w:val="00500C35"/>
    <w:rsid w:val="00501020"/>
    <w:rsid w:val="0050137C"/>
    <w:rsid w:val="00502C7B"/>
    <w:rsid w:val="005150EE"/>
    <w:rsid w:val="00515233"/>
    <w:rsid w:val="0051790C"/>
    <w:rsid w:val="00517934"/>
    <w:rsid w:val="0051798E"/>
    <w:rsid w:val="00521129"/>
    <w:rsid w:val="00521FE8"/>
    <w:rsid w:val="00524916"/>
    <w:rsid w:val="00524ED4"/>
    <w:rsid w:val="005275C5"/>
    <w:rsid w:val="00530B23"/>
    <w:rsid w:val="0053266B"/>
    <w:rsid w:val="00532CA0"/>
    <w:rsid w:val="00533D2C"/>
    <w:rsid w:val="005347CE"/>
    <w:rsid w:val="005358BB"/>
    <w:rsid w:val="00537030"/>
    <w:rsid w:val="00540F60"/>
    <w:rsid w:val="00541E1D"/>
    <w:rsid w:val="005426BF"/>
    <w:rsid w:val="00542872"/>
    <w:rsid w:val="0054443D"/>
    <w:rsid w:val="005445BB"/>
    <w:rsid w:val="00550BA9"/>
    <w:rsid w:val="00553425"/>
    <w:rsid w:val="0055406B"/>
    <w:rsid w:val="0055448E"/>
    <w:rsid w:val="005546C6"/>
    <w:rsid w:val="0056067E"/>
    <w:rsid w:val="00560775"/>
    <w:rsid w:val="0056364C"/>
    <w:rsid w:val="00563D0C"/>
    <w:rsid w:val="0056555D"/>
    <w:rsid w:val="00565D3A"/>
    <w:rsid w:val="00566887"/>
    <w:rsid w:val="005700DA"/>
    <w:rsid w:val="005755EF"/>
    <w:rsid w:val="0057679C"/>
    <w:rsid w:val="00576DA2"/>
    <w:rsid w:val="00577771"/>
    <w:rsid w:val="00577B58"/>
    <w:rsid w:val="00580228"/>
    <w:rsid w:val="005822E3"/>
    <w:rsid w:val="00584A03"/>
    <w:rsid w:val="0059080F"/>
    <w:rsid w:val="005921C3"/>
    <w:rsid w:val="0059236D"/>
    <w:rsid w:val="005927FD"/>
    <w:rsid w:val="005938E7"/>
    <w:rsid w:val="00594026"/>
    <w:rsid w:val="005951D3"/>
    <w:rsid w:val="005979AE"/>
    <w:rsid w:val="005A14B6"/>
    <w:rsid w:val="005A1975"/>
    <w:rsid w:val="005A2698"/>
    <w:rsid w:val="005A6348"/>
    <w:rsid w:val="005B0DB4"/>
    <w:rsid w:val="005B1830"/>
    <w:rsid w:val="005B39F2"/>
    <w:rsid w:val="005B6B2B"/>
    <w:rsid w:val="005B6D54"/>
    <w:rsid w:val="005C4A14"/>
    <w:rsid w:val="005C4D9C"/>
    <w:rsid w:val="005C625D"/>
    <w:rsid w:val="005D1BFD"/>
    <w:rsid w:val="005D5501"/>
    <w:rsid w:val="005D61E1"/>
    <w:rsid w:val="005D65A5"/>
    <w:rsid w:val="005D7247"/>
    <w:rsid w:val="005D7B18"/>
    <w:rsid w:val="005E1262"/>
    <w:rsid w:val="005E24C7"/>
    <w:rsid w:val="005E386C"/>
    <w:rsid w:val="005E6244"/>
    <w:rsid w:val="005E713D"/>
    <w:rsid w:val="005F6857"/>
    <w:rsid w:val="00601F7A"/>
    <w:rsid w:val="00605173"/>
    <w:rsid w:val="00607555"/>
    <w:rsid w:val="00612773"/>
    <w:rsid w:val="006146A7"/>
    <w:rsid w:val="00616807"/>
    <w:rsid w:val="00617E85"/>
    <w:rsid w:val="006208D7"/>
    <w:rsid w:val="0062450C"/>
    <w:rsid w:val="006248D2"/>
    <w:rsid w:val="00625DED"/>
    <w:rsid w:val="00631583"/>
    <w:rsid w:val="006338E8"/>
    <w:rsid w:val="00640BAB"/>
    <w:rsid w:val="006427F9"/>
    <w:rsid w:val="00642921"/>
    <w:rsid w:val="00643D7F"/>
    <w:rsid w:val="00646062"/>
    <w:rsid w:val="006464AC"/>
    <w:rsid w:val="006626C1"/>
    <w:rsid w:val="00663A74"/>
    <w:rsid w:val="00667A37"/>
    <w:rsid w:val="00667FAE"/>
    <w:rsid w:val="00667FF0"/>
    <w:rsid w:val="00670812"/>
    <w:rsid w:val="006736AF"/>
    <w:rsid w:val="006753CB"/>
    <w:rsid w:val="00675940"/>
    <w:rsid w:val="00676090"/>
    <w:rsid w:val="00682891"/>
    <w:rsid w:val="0068506E"/>
    <w:rsid w:val="0068576C"/>
    <w:rsid w:val="00685C51"/>
    <w:rsid w:val="006863BE"/>
    <w:rsid w:val="00691867"/>
    <w:rsid w:val="006920D1"/>
    <w:rsid w:val="006941C4"/>
    <w:rsid w:val="00694499"/>
    <w:rsid w:val="0069542F"/>
    <w:rsid w:val="00695560"/>
    <w:rsid w:val="0069594A"/>
    <w:rsid w:val="00696C59"/>
    <w:rsid w:val="006A4944"/>
    <w:rsid w:val="006A62BD"/>
    <w:rsid w:val="006A6B89"/>
    <w:rsid w:val="006A7C97"/>
    <w:rsid w:val="006B2128"/>
    <w:rsid w:val="006B2EE8"/>
    <w:rsid w:val="006B3B71"/>
    <w:rsid w:val="006B5067"/>
    <w:rsid w:val="006C3BA8"/>
    <w:rsid w:val="006C6448"/>
    <w:rsid w:val="006D027C"/>
    <w:rsid w:val="006D2B1E"/>
    <w:rsid w:val="006D59B2"/>
    <w:rsid w:val="006D6F9B"/>
    <w:rsid w:val="006D7396"/>
    <w:rsid w:val="006E0637"/>
    <w:rsid w:val="006E16F1"/>
    <w:rsid w:val="006E19E6"/>
    <w:rsid w:val="006E2666"/>
    <w:rsid w:val="006F0983"/>
    <w:rsid w:val="006F0E8F"/>
    <w:rsid w:val="006F175F"/>
    <w:rsid w:val="006F5397"/>
    <w:rsid w:val="006F6C01"/>
    <w:rsid w:val="006F749A"/>
    <w:rsid w:val="006F79F3"/>
    <w:rsid w:val="007021DC"/>
    <w:rsid w:val="007024FB"/>
    <w:rsid w:val="007033E8"/>
    <w:rsid w:val="007041DA"/>
    <w:rsid w:val="007043A5"/>
    <w:rsid w:val="0070748C"/>
    <w:rsid w:val="00710BA2"/>
    <w:rsid w:val="007163DF"/>
    <w:rsid w:val="00717288"/>
    <w:rsid w:val="00720736"/>
    <w:rsid w:val="007219A8"/>
    <w:rsid w:val="007223A1"/>
    <w:rsid w:val="00723049"/>
    <w:rsid w:val="0072754F"/>
    <w:rsid w:val="00727EF5"/>
    <w:rsid w:val="0073182F"/>
    <w:rsid w:val="007343F2"/>
    <w:rsid w:val="00735716"/>
    <w:rsid w:val="00735F9A"/>
    <w:rsid w:val="00736EDA"/>
    <w:rsid w:val="00740852"/>
    <w:rsid w:val="007409EE"/>
    <w:rsid w:val="00740FFD"/>
    <w:rsid w:val="00743406"/>
    <w:rsid w:val="00744B60"/>
    <w:rsid w:val="00744FA3"/>
    <w:rsid w:val="00747E63"/>
    <w:rsid w:val="007527DB"/>
    <w:rsid w:val="00753559"/>
    <w:rsid w:val="007539FF"/>
    <w:rsid w:val="007540E0"/>
    <w:rsid w:val="0075482D"/>
    <w:rsid w:val="0075779E"/>
    <w:rsid w:val="007637FF"/>
    <w:rsid w:val="0076381E"/>
    <w:rsid w:val="00763F6F"/>
    <w:rsid w:val="00765502"/>
    <w:rsid w:val="00770313"/>
    <w:rsid w:val="0077205E"/>
    <w:rsid w:val="00772523"/>
    <w:rsid w:val="007734E3"/>
    <w:rsid w:val="00773F42"/>
    <w:rsid w:val="00774DE2"/>
    <w:rsid w:val="00775C48"/>
    <w:rsid w:val="00776C87"/>
    <w:rsid w:val="00782532"/>
    <w:rsid w:val="00785A7F"/>
    <w:rsid w:val="00787DDB"/>
    <w:rsid w:val="00790972"/>
    <w:rsid w:val="0079281A"/>
    <w:rsid w:val="0079348A"/>
    <w:rsid w:val="007935B4"/>
    <w:rsid w:val="00793C09"/>
    <w:rsid w:val="007946E0"/>
    <w:rsid w:val="0079583C"/>
    <w:rsid w:val="00797413"/>
    <w:rsid w:val="0079770A"/>
    <w:rsid w:val="007A5DDA"/>
    <w:rsid w:val="007A636C"/>
    <w:rsid w:val="007A750D"/>
    <w:rsid w:val="007B0426"/>
    <w:rsid w:val="007B182E"/>
    <w:rsid w:val="007B32F8"/>
    <w:rsid w:val="007B3BB8"/>
    <w:rsid w:val="007B3E2E"/>
    <w:rsid w:val="007B420B"/>
    <w:rsid w:val="007B681F"/>
    <w:rsid w:val="007D4061"/>
    <w:rsid w:val="007D67C9"/>
    <w:rsid w:val="007D763A"/>
    <w:rsid w:val="007E0B71"/>
    <w:rsid w:val="007E0EFF"/>
    <w:rsid w:val="007E2750"/>
    <w:rsid w:val="007E2850"/>
    <w:rsid w:val="007E3B80"/>
    <w:rsid w:val="007E5346"/>
    <w:rsid w:val="007E6934"/>
    <w:rsid w:val="007F70C1"/>
    <w:rsid w:val="007F7C42"/>
    <w:rsid w:val="0080058D"/>
    <w:rsid w:val="00801937"/>
    <w:rsid w:val="00806221"/>
    <w:rsid w:val="008078BD"/>
    <w:rsid w:val="00811AE2"/>
    <w:rsid w:val="00812DDF"/>
    <w:rsid w:val="00813510"/>
    <w:rsid w:val="00813F43"/>
    <w:rsid w:val="00815D5D"/>
    <w:rsid w:val="00820C52"/>
    <w:rsid w:val="00821E2B"/>
    <w:rsid w:val="00822186"/>
    <w:rsid w:val="0082243E"/>
    <w:rsid w:val="00824870"/>
    <w:rsid w:val="008255D4"/>
    <w:rsid w:val="00825A1C"/>
    <w:rsid w:val="00825BF5"/>
    <w:rsid w:val="00830E0B"/>
    <w:rsid w:val="0083160C"/>
    <w:rsid w:val="00831925"/>
    <w:rsid w:val="008324AE"/>
    <w:rsid w:val="00833BA5"/>
    <w:rsid w:val="00834134"/>
    <w:rsid w:val="00836D14"/>
    <w:rsid w:val="00840F57"/>
    <w:rsid w:val="00842060"/>
    <w:rsid w:val="008431BC"/>
    <w:rsid w:val="008460BD"/>
    <w:rsid w:val="0084794B"/>
    <w:rsid w:val="00850937"/>
    <w:rsid w:val="00850C34"/>
    <w:rsid w:val="00851E93"/>
    <w:rsid w:val="008536B9"/>
    <w:rsid w:val="008543B7"/>
    <w:rsid w:val="0085607D"/>
    <w:rsid w:val="00860EA2"/>
    <w:rsid w:val="00861CD7"/>
    <w:rsid w:val="008676F7"/>
    <w:rsid w:val="0087027E"/>
    <w:rsid w:val="0087252A"/>
    <w:rsid w:val="0088298F"/>
    <w:rsid w:val="0088313A"/>
    <w:rsid w:val="00885EDA"/>
    <w:rsid w:val="00886426"/>
    <w:rsid w:val="0088768F"/>
    <w:rsid w:val="00890FB2"/>
    <w:rsid w:val="00891563"/>
    <w:rsid w:val="00892951"/>
    <w:rsid w:val="0089443C"/>
    <w:rsid w:val="008957AF"/>
    <w:rsid w:val="00896109"/>
    <w:rsid w:val="008973A2"/>
    <w:rsid w:val="008A005F"/>
    <w:rsid w:val="008A174B"/>
    <w:rsid w:val="008A1C49"/>
    <w:rsid w:val="008A1ED9"/>
    <w:rsid w:val="008A2CDB"/>
    <w:rsid w:val="008A4896"/>
    <w:rsid w:val="008A4F1C"/>
    <w:rsid w:val="008A5160"/>
    <w:rsid w:val="008A59B3"/>
    <w:rsid w:val="008B03FD"/>
    <w:rsid w:val="008B0AD1"/>
    <w:rsid w:val="008B2759"/>
    <w:rsid w:val="008B3B96"/>
    <w:rsid w:val="008B40F2"/>
    <w:rsid w:val="008B43D7"/>
    <w:rsid w:val="008B56D2"/>
    <w:rsid w:val="008B59A8"/>
    <w:rsid w:val="008C4063"/>
    <w:rsid w:val="008C5A54"/>
    <w:rsid w:val="008C5C12"/>
    <w:rsid w:val="008C710D"/>
    <w:rsid w:val="008C76FE"/>
    <w:rsid w:val="008C7C3D"/>
    <w:rsid w:val="008D095D"/>
    <w:rsid w:val="008D4FF6"/>
    <w:rsid w:val="008E36D8"/>
    <w:rsid w:val="008E3AE8"/>
    <w:rsid w:val="008E3F54"/>
    <w:rsid w:val="008E5400"/>
    <w:rsid w:val="008F0C80"/>
    <w:rsid w:val="0090013D"/>
    <w:rsid w:val="009032ED"/>
    <w:rsid w:val="0090395E"/>
    <w:rsid w:val="0090395F"/>
    <w:rsid w:val="00904338"/>
    <w:rsid w:val="0090777B"/>
    <w:rsid w:val="0091149B"/>
    <w:rsid w:val="0091278C"/>
    <w:rsid w:val="00912B46"/>
    <w:rsid w:val="00913B2E"/>
    <w:rsid w:val="00914F37"/>
    <w:rsid w:val="00920060"/>
    <w:rsid w:val="00920D0D"/>
    <w:rsid w:val="00921850"/>
    <w:rsid w:val="00921D7F"/>
    <w:rsid w:val="00923DCE"/>
    <w:rsid w:val="00927DCA"/>
    <w:rsid w:val="00930075"/>
    <w:rsid w:val="00935424"/>
    <w:rsid w:val="00935436"/>
    <w:rsid w:val="00935AFF"/>
    <w:rsid w:val="00936ABE"/>
    <w:rsid w:val="00936C50"/>
    <w:rsid w:val="00936E2A"/>
    <w:rsid w:val="00937839"/>
    <w:rsid w:val="009414FF"/>
    <w:rsid w:val="00943581"/>
    <w:rsid w:val="00950B31"/>
    <w:rsid w:val="00950C7C"/>
    <w:rsid w:val="0095140B"/>
    <w:rsid w:val="00954D88"/>
    <w:rsid w:val="00955BDC"/>
    <w:rsid w:val="00957B05"/>
    <w:rsid w:val="00960F24"/>
    <w:rsid w:val="0096480D"/>
    <w:rsid w:val="00964848"/>
    <w:rsid w:val="00964EBA"/>
    <w:rsid w:val="0096546D"/>
    <w:rsid w:val="00967B49"/>
    <w:rsid w:val="00967C0C"/>
    <w:rsid w:val="00967DB2"/>
    <w:rsid w:val="00972CCC"/>
    <w:rsid w:val="00973AE4"/>
    <w:rsid w:val="00975270"/>
    <w:rsid w:val="009763A6"/>
    <w:rsid w:val="00980F87"/>
    <w:rsid w:val="0098566E"/>
    <w:rsid w:val="009915DF"/>
    <w:rsid w:val="009944FE"/>
    <w:rsid w:val="00994C3D"/>
    <w:rsid w:val="009950E2"/>
    <w:rsid w:val="009A0FF1"/>
    <w:rsid w:val="009B17BF"/>
    <w:rsid w:val="009B1FC9"/>
    <w:rsid w:val="009C7C6E"/>
    <w:rsid w:val="009C7DEA"/>
    <w:rsid w:val="009D1E33"/>
    <w:rsid w:val="009D2D34"/>
    <w:rsid w:val="009D2F67"/>
    <w:rsid w:val="009D2FFB"/>
    <w:rsid w:val="009D4F77"/>
    <w:rsid w:val="009D5008"/>
    <w:rsid w:val="009D5B53"/>
    <w:rsid w:val="009D6070"/>
    <w:rsid w:val="009D60EB"/>
    <w:rsid w:val="009D6767"/>
    <w:rsid w:val="009D69B7"/>
    <w:rsid w:val="009E2FA0"/>
    <w:rsid w:val="009F2728"/>
    <w:rsid w:val="009F28AE"/>
    <w:rsid w:val="009F3FBC"/>
    <w:rsid w:val="009F5134"/>
    <w:rsid w:val="009F7630"/>
    <w:rsid w:val="00A00316"/>
    <w:rsid w:val="00A00F23"/>
    <w:rsid w:val="00A015B3"/>
    <w:rsid w:val="00A06C9D"/>
    <w:rsid w:val="00A074DC"/>
    <w:rsid w:val="00A1040A"/>
    <w:rsid w:val="00A10853"/>
    <w:rsid w:val="00A10DC0"/>
    <w:rsid w:val="00A138A4"/>
    <w:rsid w:val="00A138D1"/>
    <w:rsid w:val="00A20EC4"/>
    <w:rsid w:val="00A215B1"/>
    <w:rsid w:val="00A21CF3"/>
    <w:rsid w:val="00A24346"/>
    <w:rsid w:val="00A302BC"/>
    <w:rsid w:val="00A31315"/>
    <w:rsid w:val="00A31CBB"/>
    <w:rsid w:val="00A31D6A"/>
    <w:rsid w:val="00A32ED4"/>
    <w:rsid w:val="00A34D7B"/>
    <w:rsid w:val="00A3543C"/>
    <w:rsid w:val="00A35582"/>
    <w:rsid w:val="00A375BD"/>
    <w:rsid w:val="00A4141B"/>
    <w:rsid w:val="00A42E7C"/>
    <w:rsid w:val="00A4359B"/>
    <w:rsid w:val="00A43D65"/>
    <w:rsid w:val="00A46F99"/>
    <w:rsid w:val="00A47E90"/>
    <w:rsid w:val="00A47EE7"/>
    <w:rsid w:val="00A5399C"/>
    <w:rsid w:val="00A543E8"/>
    <w:rsid w:val="00A60298"/>
    <w:rsid w:val="00A6133D"/>
    <w:rsid w:val="00A670F1"/>
    <w:rsid w:val="00A676B3"/>
    <w:rsid w:val="00A70870"/>
    <w:rsid w:val="00A71394"/>
    <w:rsid w:val="00A72E7A"/>
    <w:rsid w:val="00A73056"/>
    <w:rsid w:val="00A73C0A"/>
    <w:rsid w:val="00A75FB6"/>
    <w:rsid w:val="00A7701D"/>
    <w:rsid w:val="00A802B9"/>
    <w:rsid w:val="00A81161"/>
    <w:rsid w:val="00A81754"/>
    <w:rsid w:val="00A81E5D"/>
    <w:rsid w:val="00A83577"/>
    <w:rsid w:val="00A83CD0"/>
    <w:rsid w:val="00A8545E"/>
    <w:rsid w:val="00A8686A"/>
    <w:rsid w:val="00A9041D"/>
    <w:rsid w:val="00A94856"/>
    <w:rsid w:val="00A9761F"/>
    <w:rsid w:val="00AA0667"/>
    <w:rsid w:val="00AA695D"/>
    <w:rsid w:val="00AA6BC9"/>
    <w:rsid w:val="00AA7727"/>
    <w:rsid w:val="00AB318B"/>
    <w:rsid w:val="00AB4CEB"/>
    <w:rsid w:val="00AB4DDB"/>
    <w:rsid w:val="00AC4DBA"/>
    <w:rsid w:val="00AD016C"/>
    <w:rsid w:val="00AD0176"/>
    <w:rsid w:val="00AD060B"/>
    <w:rsid w:val="00AD0FB8"/>
    <w:rsid w:val="00AD3CA1"/>
    <w:rsid w:val="00AD76E2"/>
    <w:rsid w:val="00AE3D7D"/>
    <w:rsid w:val="00AE3F3C"/>
    <w:rsid w:val="00AE48DD"/>
    <w:rsid w:val="00AE58D8"/>
    <w:rsid w:val="00AF3692"/>
    <w:rsid w:val="00B00B65"/>
    <w:rsid w:val="00B01854"/>
    <w:rsid w:val="00B04559"/>
    <w:rsid w:val="00B04895"/>
    <w:rsid w:val="00B06249"/>
    <w:rsid w:val="00B07891"/>
    <w:rsid w:val="00B10241"/>
    <w:rsid w:val="00B14A50"/>
    <w:rsid w:val="00B1531E"/>
    <w:rsid w:val="00B166AE"/>
    <w:rsid w:val="00B17018"/>
    <w:rsid w:val="00B20698"/>
    <w:rsid w:val="00B211A8"/>
    <w:rsid w:val="00B2213F"/>
    <w:rsid w:val="00B2274C"/>
    <w:rsid w:val="00B23601"/>
    <w:rsid w:val="00B26FB0"/>
    <w:rsid w:val="00B27C0F"/>
    <w:rsid w:val="00B3226E"/>
    <w:rsid w:val="00B326B8"/>
    <w:rsid w:val="00B33290"/>
    <w:rsid w:val="00B337D6"/>
    <w:rsid w:val="00B35452"/>
    <w:rsid w:val="00B35F20"/>
    <w:rsid w:val="00B363C6"/>
    <w:rsid w:val="00B413FC"/>
    <w:rsid w:val="00B4465E"/>
    <w:rsid w:val="00B47550"/>
    <w:rsid w:val="00B5104E"/>
    <w:rsid w:val="00B51727"/>
    <w:rsid w:val="00B51BE3"/>
    <w:rsid w:val="00B524EB"/>
    <w:rsid w:val="00B5469D"/>
    <w:rsid w:val="00B559AB"/>
    <w:rsid w:val="00B5612A"/>
    <w:rsid w:val="00B57A4D"/>
    <w:rsid w:val="00B61334"/>
    <w:rsid w:val="00B622DB"/>
    <w:rsid w:val="00B62A40"/>
    <w:rsid w:val="00B644AA"/>
    <w:rsid w:val="00B668A6"/>
    <w:rsid w:val="00B67A9A"/>
    <w:rsid w:val="00B7048F"/>
    <w:rsid w:val="00B7079E"/>
    <w:rsid w:val="00B71BE0"/>
    <w:rsid w:val="00B721A5"/>
    <w:rsid w:val="00B721D3"/>
    <w:rsid w:val="00B755E8"/>
    <w:rsid w:val="00B77025"/>
    <w:rsid w:val="00B851FC"/>
    <w:rsid w:val="00B93E0D"/>
    <w:rsid w:val="00B94B1B"/>
    <w:rsid w:val="00B94B9F"/>
    <w:rsid w:val="00BA03A6"/>
    <w:rsid w:val="00BA1911"/>
    <w:rsid w:val="00BA3147"/>
    <w:rsid w:val="00BA7D0A"/>
    <w:rsid w:val="00BB2CC3"/>
    <w:rsid w:val="00BB3543"/>
    <w:rsid w:val="00BB7174"/>
    <w:rsid w:val="00BC0FCC"/>
    <w:rsid w:val="00BC2B7F"/>
    <w:rsid w:val="00BC3E1B"/>
    <w:rsid w:val="00BC55BE"/>
    <w:rsid w:val="00BD138A"/>
    <w:rsid w:val="00BD1AFA"/>
    <w:rsid w:val="00BD23AD"/>
    <w:rsid w:val="00BD3467"/>
    <w:rsid w:val="00BD4CF3"/>
    <w:rsid w:val="00BD7464"/>
    <w:rsid w:val="00BE0BBA"/>
    <w:rsid w:val="00BE1A16"/>
    <w:rsid w:val="00BE2601"/>
    <w:rsid w:val="00BE6837"/>
    <w:rsid w:val="00BE753E"/>
    <w:rsid w:val="00BF2C90"/>
    <w:rsid w:val="00BF4BD9"/>
    <w:rsid w:val="00BF6C84"/>
    <w:rsid w:val="00C031BB"/>
    <w:rsid w:val="00C03344"/>
    <w:rsid w:val="00C05BB0"/>
    <w:rsid w:val="00C05CF7"/>
    <w:rsid w:val="00C068C2"/>
    <w:rsid w:val="00C12415"/>
    <w:rsid w:val="00C15D4F"/>
    <w:rsid w:val="00C174CC"/>
    <w:rsid w:val="00C26E14"/>
    <w:rsid w:val="00C30089"/>
    <w:rsid w:val="00C30196"/>
    <w:rsid w:val="00C30982"/>
    <w:rsid w:val="00C3444B"/>
    <w:rsid w:val="00C37BE7"/>
    <w:rsid w:val="00C40CA1"/>
    <w:rsid w:val="00C41507"/>
    <w:rsid w:val="00C4414F"/>
    <w:rsid w:val="00C4450A"/>
    <w:rsid w:val="00C44636"/>
    <w:rsid w:val="00C47E28"/>
    <w:rsid w:val="00C51108"/>
    <w:rsid w:val="00C5173C"/>
    <w:rsid w:val="00C52AF1"/>
    <w:rsid w:val="00C52EC6"/>
    <w:rsid w:val="00C66B2D"/>
    <w:rsid w:val="00C6744B"/>
    <w:rsid w:val="00C676B6"/>
    <w:rsid w:val="00C67B62"/>
    <w:rsid w:val="00C7030D"/>
    <w:rsid w:val="00C70AEF"/>
    <w:rsid w:val="00C73312"/>
    <w:rsid w:val="00C750CD"/>
    <w:rsid w:val="00C75A06"/>
    <w:rsid w:val="00C75B46"/>
    <w:rsid w:val="00C7705B"/>
    <w:rsid w:val="00C77779"/>
    <w:rsid w:val="00C85ADF"/>
    <w:rsid w:val="00C86B46"/>
    <w:rsid w:val="00C87BEF"/>
    <w:rsid w:val="00C87C50"/>
    <w:rsid w:val="00C90BE5"/>
    <w:rsid w:val="00C9130D"/>
    <w:rsid w:val="00C91EE2"/>
    <w:rsid w:val="00C91EF6"/>
    <w:rsid w:val="00C92290"/>
    <w:rsid w:val="00C93143"/>
    <w:rsid w:val="00C948E6"/>
    <w:rsid w:val="00C949D1"/>
    <w:rsid w:val="00C956D2"/>
    <w:rsid w:val="00C96E05"/>
    <w:rsid w:val="00C97A39"/>
    <w:rsid w:val="00CA4CC9"/>
    <w:rsid w:val="00CB2207"/>
    <w:rsid w:val="00CB4D5D"/>
    <w:rsid w:val="00CB524F"/>
    <w:rsid w:val="00CB5CB2"/>
    <w:rsid w:val="00CB7853"/>
    <w:rsid w:val="00CC44E8"/>
    <w:rsid w:val="00CD0A00"/>
    <w:rsid w:val="00CD5A2E"/>
    <w:rsid w:val="00CD63DA"/>
    <w:rsid w:val="00CD6786"/>
    <w:rsid w:val="00CD77F8"/>
    <w:rsid w:val="00CE0243"/>
    <w:rsid w:val="00CE09EB"/>
    <w:rsid w:val="00CE3224"/>
    <w:rsid w:val="00CF158F"/>
    <w:rsid w:val="00D02877"/>
    <w:rsid w:val="00D029D4"/>
    <w:rsid w:val="00D04824"/>
    <w:rsid w:val="00D07A6D"/>
    <w:rsid w:val="00D07B7C"/>
    <w:rsid w:val="00D10C6F"/>
    <w:rsid w:val="00D1173F"/>
    <w:rsid w:val="00D11D97"/>
    <w:rsid w:val="00D12527"/>
    <w:rsid w:val="00D13F09"/>
    <w:rsid w:val="00D142DC"/>
    <w:rsid w:val="00D14F29"/>
    <w:rsid w:val="00D14FC8"/>
    <w:rsid w:val="00D15A1A"/>
    <w:rsid w:val="00D21424"/>
    <w:rsid w:val="00D25099"/>
    <w:rsid w:val="00D2589E"/>
    <w:rsid w:val="00D30634"/>
    <w:rsid w:val="00D33903"/>
    <w:rsid w:val="00D40B68"/>
    <w:rsid w:val="00D420D6"/>
    <w:rsid w:val="00D42DA5"/>
    <w:rsid w:val="00D43E36"/>
    <w:rsid w:val="00D44E9B"/>
    <w:rsid w:val="00D47DC2"/>
    <w:rsid w:val="00D51774"/>
    <w:rsid w:val="00D543A6"/>
    <w:rsid w:val="00D556B1"/>
    <w:rsid w:val="00D60092"/>
    <w:rsid w:val="00D609CC"/>
    <w:rsid w:val="00D60D05"/>
    <w:rsid w:val="00D628BE"/>
    <w:rsid w:val="00D630CE"/>
    <w:rsid w:val="00D642A3"/>
    <w:rsid w:val="00D67831"/>
    <w:rsid w:val="00D716A5"/>
    <w:rsid w:val="00D76BAF"/>
    <w:rsid w:val="00D77664"/>
    <w:rsid w:val="00D81E2F"/>
    <w:rsid w:val="00D82854"/>
    <w:rsid w:val="00D82E2D"/>
    <w:rsid w:val="00D85771"/>
    <w:rsid w:val="00D85ACA"/>
    <w:rsid w:val="00D90DB0"/>
    <w:rsid w:val="00D93B0E"/>
    <w:rsid w:val="00D94644"/>
    <w:rsid w:val="00D95284"/>
    <w:rsid w:val="00D97231"/>
    <w:rsid w:val="00DA298B"/>
    <w:rsid w:val="00DA3181"/>
    <w:rsid w:val="00DA4C22"/>
    <w:rsid w:val="00DA52FF"/>
    <w:rsid w:val="00DA5465"/>
    <w:rsid w:val="00DB0698"/>
    <w:rsid w:val="00DB0AED"/>
    <w:rsid w:val="00DB54FD"/>
    <w:rsid w:val="00DB67F6"/>
    <w:rsid w:val="00DC0C39"/>
    <w:rsid w:val="00DC171D"/>
    <w:rsid w:val="00DC231C"/>
    <w:rsid w:val="00DC374D"/>
    <w:rsid w:val="00DC4485"/>
    <w:rsid w:val="00DC5BC3"/>
    <w:rsid w:val="00DC6DBF"/>
    <w:rsid w:val="00DC6FB4"/>
    <w:rsid w:val="00DD0DDF"/>
    <w:rsid w:val="00DD10AF"/>
    <w:rsid w:val="00DD1A5C"/>
    <w:rsid w:val="00DD21C9"/>
    <w:rsid w:val="00DD4B4F"/>
    <w:rsid w:val="00DD5E93"/>
    <w:rsid w:val="00DE055A"/>
    <w:rsid w:val="00DE2E76"/>
    <w:rsid w:val="00DE797B"/>
    <w:rsid w:val="00DE7E05"/>
    <w:rsid w:val="00DF2954"/>
    <w:rsid w:val="00DF5BFC"/>
    <w:rsid w:val="00DF7996"/>
    <w:rsid w:val="00E00994"/>
    <w:rsid w:val="00E04907"/>
    <w:rsid w:val="00E05304"/>
    <w:rsid w:val="00E065C8"/>
    <w:rsid w:val="00E07398"/>
    <w:rsid w:val="00E11AE2"/>
    <w:rsid w:val="00E1382A"/>
    <w:rsid w:val="00E1626A"/>
    <w:rsid w:val="00E26AB2"/>
    <w:rsid w:val="00E30940"/>
    <w:rsid w:val="00E3201D"/>
    <w:rsid w:val="00E34133"/>
    <w:rsid w:val="00E35F05"/>
    <w:rsid w:val="00E36FD7"/>
    <w:rsid w:val="00E4588D"/>
    <w:rsid w:val="00E45AB7"/>
    <w:rsid w:val="00E4613C"/>
    <w:rsid w:val="00E53689"/>
    <w:rsid w:val="00E549A3"/>
    <w:rsid w:val="00E56351"/>
    <w:rsid w:val="00E61032"/>
    <w:rsid w:val="00E62581"/>
    <w:rsid w:val="00E6285A"/>
    <w:rsid w:val="00E62C37"/>
    <w:rsid w:val="00E641B8"/>
    <w:rsid w:val="00E64F6F"/>
    <w:rsid w:val="00E65EB5"/>
    <w:rsid w:val="00E673B3"/>
    <w:rsid w:val="00E67B67"/>
    <w:rsid w:val="00E67DAF"/>
    <w:rsid w:val="00E73272"/>
    <w:rsid w:val="00E764C3"/>
    <w:rsid w:val="00E8094A"/>
    <w:rsid w:val="00E8143C"/>
    <w:rsid w:val="00E83D5F"/>
    <w:rsid w:val="00E852E6"/>
    <w:rsid w:val="00E86FCA"/>
    <w:rsid w:val="00E90F09"/>
    <w:rsid w:val="00E91935"/>
    <w:rsid w:val="00E93314"/>
    <w:rsid w:val="00E96988"/>
    <w:rsid w:val="00E97BAF"/>
    <w:rsid w:val="00EA6F31"/>
    <w:rsid w:val="00EB058C"/>
    <w:rsid w:val="00EB1671"/>
    <w:rsid w:val="00EB3402"/>
    <w:rsid w:val="00EB35C0"/>
    <w:rsid w:val="00EB58A1"/>
    <w:rsid w:val="00EB6E1C"/>
    <w:rsid w:val="00EC377C"/>
    <w:rsid w:val="00EC52D5"/>
    <w:rsid w:val="00EC594D"/>
    <w:rsid w:val="00EC6734"/>
    <w:rsid w:val="00ED1267"/>
    <w:rsid w:val="00ED4AFD"/>
    <w:rsid w:val="00ED6718"/>
    <w:rsid w:val="00ED7CCB"/>
    <w:rsid w:val="00EE0DBE"/>
    <w:rsid w:val="00EF032A"/>
    <w:rsid w:val="00EF2DDA"/>
    <w:rsid w:val="00EF6135"/>
    <w:rsid w:val="00F0097D"/>
    <w:rsid w:val="00F026AD"/>
    <w:rsid w:val="00F04341"/>
    <w:rsid w:val="00F05001"/>
    <w:rsid w:val="00F078A6"/>
    <w:rsid w:val="00F11F88"/>
    <w:rsid w:val="00F12000"/>
    <w:rsid w:val="00F141CA"/>
    <w:rsid w:val="00F143B7"/>
    <w:rsid w:val="00F1488D"/>
    <w:rsid w:val="00F1601C"/>
    <w:rsid w:val="00F16BF7"/>
    <w:rsid w:val="00F17562"/>
    <w:rsid w:val="00F20976"/>
    <w:rsid w:val="00F2174E"/>
    <w:rsid w:val="00F21F6C"/>
    <w:rsid w:val="00F228FE"/>
    <w:rsid w:val="00F257BE"/>
    <w:rsid w:val="00F311E3"/>
    <w:rsid w:val="00F317EA"/>
    <w:rsid w:val="00F32B09"/>
    <w:rsid w:val="00F34A68"/>
    <w:rsid w:val="00F357D4"/>
    <w:rsid w:val="00F40BAD"/>
    <w:rsid w:val="00F425BA"/>
    <w:rsid w:val="00F4289A"/>
    <w:rsid w:val="00F445E7"/>
    <w:rsid w:val="00F50ECF"/>
    <w:rsid w:val="00F525C5"/>
    <w:rsid w:val="00F56B39"/>
    <w:rsid w:val="00F56D95"/>
    <w:rsid w:val="00F57218"/>
    <w:rsid w:val="00F64720"/>
    <w:rsid w:val="00F67DB9"/>
    <w:rsid w:val="00F71A0F"/>
    <w:rsid w:val="00F71BA0"/>
    <w:rsid w:val="00F730FC"/>
    <w:rsid w:val="00F73561"/>
    <w:rsid w:val="00F742E7"/>
    <w:rsid w:val="00F80165"/>
    <w:rsid w:val="00F80E51"/>
    <w:rsid w:val="00F82761"/>
    <w:rsid w:val="00F82F94"/>
    <w:rsid w:val="00F87412"/>
    <w:rsid w:val="00F9044A"/>
    <w:rsid w:val="00F91798"/>
    <w:rsid w:val="00F941F5"/>
    <w:rsid w:val="00F943B5"/>
    <w:rsid w:val="00F95275"/>
    <w:rsid w:val="00F955BA"/>
    <w:rsid w:val="00F95E5D"/>
    <w:rsid w:val="00FA304F"/>
    <w:rsid w:val="00FA36A9"/>
    <w:rsid w:val="00FA7A58"/>
    <w:rsid w:val="00FB0617"/>
    <w:rsid w:val="00FB13BA"/>
    <w:rsid w:val="00FB493F"/>
    <w:rsid w:val="00FB5631"/>
    <w:rsid w:val="00FC11E0"/>
    <w:rsid w:val="00FC1364"/>
    <w:rsid w:val="00FC1ADC"/>
    <w:rsid w:val="00FD1E48"/>
    <w:rsid w:val="00FD371A"/>
    <w:rsid w:val="00FD3ED0"/>
    <w:rsid w:val="00FD58AD"/>
    <w:rsid w:val="00FD754F"/>
    <w:rsid w:val="00FD7E78"/>
    <w:rsid w:val="00FE083F"/>
    <w:rsid w:val="00FE2F96"/>
    <w:rsid w:val="00FE434C"/>
    <w:rsid w:val="00FE71EC"/>
    <w:rsid w:val="00FF3AAE"/>
    <w:rsid w:val="00FF5CCC"/>
    <w:rsid w:val="00FF6399"/>
    <w:rsid w:val="00FF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4B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490BAD"/>
    <w:pPr>
      <w:numPr>
        <w:numId w:val="2"/>
      </w:numPr>
      <w:spacing w:before="120" w:after="120" w:line="360" w:lineRule="auto"/>
      <w:outlineLvl w:val="0"/>
    </w:pPr>
    <w:rPr>
      <w:rFonts w:ascii="Tahoma" w:hAnsi="Tahoma"/>
      <w:b/>
      <w:sz w:val="20"/>
    </w:rPr>
  </w:style>
  <w:style w:type="paragraph" w:styleId="20">
    <w:name w:val="heading 2"/>
    <w:aliases w:val="2-й Заголовок"/>
    <w:basedOn w:val="a1"/>
    <w:next w:val="a1"/>
    <w:link w:val="21"/>
    <w:uiPriority w:val="9"/>
    <w:unhideWhenUsed/>
    <w:qFormat/>
    <w:rsid w:val="00F11F88"/>
    <w:pPr>
      <w:numPr>
        <w:ilvl w:val="1"/>
        <w:numId w:val="2"/>
      </w:numPr>
      <w:spacing w:before="120" w:after="120" w:line="360" w:lineRule="auto"/>
      <w:outlineLvl w:val="1"/>
    </w:pPr>
    <w:rPr>
      <w:rFonts w:ascii="Tahoma" w:hAnsi="Tahoma"/>
      <w:b/>
      <w:sz w:val="20"/>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490BAD"/>
    <w:rPr>
      <w:rFonts w:ascii="Tahoma" w:hAnsi="Tahoma"/>
      <w:b/>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qFormat/>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link w:val="af1"/>
    <w:uiPriority w:val="34"/>
    <w:qFormat/>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2">
    <w:name w:val="TOC Heading"/>
    <w:basedOn w:val="10"/>
    <w:next w:val="a1"/>
    <w:uiPriority w:val="39"/>
    <w:unhideWhenUsed/>
    <w:qFormat/>
    <w:rsid w:val="00FB0617"/>
    <w:pPr>
      <w:keepLines/>
      <w:spacing w:before="480" w:after="0"/>
      <w:outlineLvl w:val="9"/>
    </w:pPr>
    <w:rPr>
      <w:color w:val="365F91"/>
      <w:sz w:val="28"/>
      <w:szCs w:val="28"/>
    </w:rPr>
  </w:style>
  <w:style w:type="paragraph" w:styleId="af3">
    <w:name w:val="footnote text"/>
    <w:basedOn w:val="a1"/>
    <w:link w:val="af4"/>
    <w:uiPriority w:val="99"/>
    <w:semiHidden/>
    <w:unhideWhenUsed/>
    <w:rsid w:val="00381287"/>
    <w:rPr>
      <w:sz w:val="20"/>
      <w:szCs w:val="20"/>
    </w:rPr>
  </w:style>
  <w:style w:type="character" w:customStyle="1" w:styleId="af4">
    <w:name w:val="Текст сноски Знак"/>
    <w:link w:val="af3"/>
    <w:uiPriority w:val="99"/>
    <w:semiHidden/>
    <w:rsid w:val="00381287"/>
    <w:rPr>
      <w:lang w:eastAsia="en-US"/>
    </w:rPr>
  </w:style>
  <w:style w:type="character" w:styleId="af5">
    <w:name w:val="footnote reference"/>
    <w:uiPriority w:val="99"/>
    <w:semiHidden/>
    <w:unhideWhenUsed/>
    <w:rsid w:val="00381287"/>
    <w:rPr>
      <w:vertAlign w:val="superscript"/>
    </w:rPr>
  </w:style>
  <w:style w:type="character" w:styleId="af6">
    <w:name w:val="annotation reference"/>
    <w:uiPriority w:val="99"/>
    <w:semiHidden/>
    <w:unhideWhenUsed/>
    <w:rsid w:val="00CD6786"/>
    <w:rPr>
      <w:sz w:val="16"/>
      <w:szCs w:val="16"/>
    </w:rPr>
  </w:style>
  <w:style w:type="paragraph" w:styleId="af7">
    <w:name w:val="annotation text"/>
    <w:basedOn w:val="a1"/>
    <w:link w:val="af8"/>
    <w:uiPriority w:val="99"/>
    <w:unhideWhenUsed/>
    <w:rsid w:val="00CD6786"/>
    <w:rPr>
      <w:sz w:val="20"/>
      <w:szCs w:val="20"/>
    </w:rPr>
  </w:style>
  <w:style w:type="character" w:customStyle="1" w:styleId="af8">
    <w:name w:val="Текст примечания Знак"/>
    <w:link w:val="af7"/>
    <w:uiPriority w:val="99"/>
    <w:rsid w:val="00CD6786"/>
    <w:rPr>
      <w:lang w:eastAsia="en-US"/>
    </w:rPr>
  </w:style>
  <w:style w:type="paragraph" w:styleId="af9">
    <w:name w:val="annotation subject"/>
    <w:basedOn w:val="af7"/>
    <w:next w:val="af7"/>
    <w:link w:val="afa"/>
    <w:uiPriority w:val="99"/>
    <w:semiHidden/>
    <w:unhideWhenUsed/>
    <w:rsid w:val="00CD6786"/>
    <w:rPr>
      <w:b/>
      <w:bCs/>
    </w:rPr>
  </w:style>
  <w:style w:type="character" w:customStyle="1" w:styleId="afa">
    <w:name w:val="Тема примечания Знак"/>
    <w:link w:val="af9"/>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Tahoma" w:hAnsi="Tahoma"/>
      <w:b/>
      <w:szCs w:val="22"/>
      <w:lang w:eastAsia="en-US"/>
    </w:rPr>
  </w:style>
  <w:style w:type="character" w:customStyle="1" w:styleId="21">
    <w:name w:val="Заголовок 2 Знак"/>
    <w:aliases w:val="2-й Заголовок Знак"/>
    <w:link w:val="20"/>
    <w:uiPriority w:val="9"/>
    <w:rsid w:val="00F11F88"/>
    <w:rPr>
      <w:rFonts w:ascii="Tahoma" w:hAnsi="Tahoma"/>
      <w:b/>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b">
    <w:name w:val="Title"/>
    <w:basedOn w:val="a1"/>
    <w:next w:val="a1"/>
    <w:link w:val="afc"/>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c">
    <w:name w:val="Название Знак"/>
    <w:link w:val="afb"/>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1"/>
      </w:numPr>
      <w:ind w:left="993" w:hanging="993"/>
    </w:pPr>
    <w:rPr>
      <w:rFonts w:ascii="Verdana" w:hAnsi="Verdana"/>
      <w:i/>
      <w:color w:val="6B0000" w:themeColor="accent1" w:themeShade="BF"/>
      <w:sz w:val="22"/>
      <w:szCs w:val="22"/>
    </w:rPr>
  </w:style>
  <w:style w:type="paragraph" w:customStyle="1" w:styleId="afd">
    <w:name w:val="Текст Инфинитум"/>
    <w:basedOn w:val="a1"/>
    <w:link w:val="afe"/>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f">
    <w:name w:val="Название документа Инфинитум"/>
    <w:basedOn w:val="afb"/>
    <w:link w:val="aff0"/>
    <w:rsid w:val="007B3BB8"/>
    <w:pPr>
      <w:pBdr>
        <w:bottom w:val="none" w:sz="0" w:space="0" w:color="auto"/>
      </w:pBdr>
    </w:pPr>
    <w:rPr>
      <w:rFonts w:ascii="Verdana" w:hAnsi="Verdana"/>
      <w:color w:val="404040"/>
      <w:sz w:val="36"/>
      <w:szCs w:val="36"/>
      <w:lang w:eastAsia="ru-RU"/>
    </w:rPr>
  </w:style>
  <w:style w:type="character" w:customStyle="1" w:styleId="afe">
    <w:name w:val="Текст Инфинитум Знак"/>
    <w:link w:val="afd"/>
    <w:rsid w:val="007B3BB8"/>
    <w:rPr>
      <w:rFonts w:ascii="Verdana" w:hAnsi="Verdana"/>
      <w:sz w:val="22"/>
      <w:szCs w:val="22"/>
      <w:lang w:eastAsia="en-US"/>
    </w:rPr>
  </w:style>
  <w:style w:type="paragraph" w:customStyle="1" w:styleId="aff1">
    <w:name w:val="Название Титульная страница Инфинитум"/>
    <w:basedOn w:val="a5"/>
    <w:link w:val="aff2"/>
    <w:rsid w:val="007B3BB8"/>
    <w:rPr>
      <w:rFonts w:ascii="Verdana" w:hAnsi="Verdana"/>
      <w:color w:val="C00000"/>
      <w:sz w:val="36"/>
    </w:rPr>
  </w:style>
  <w:style w:type="character" w:customStyle="1" w:styleId="aff0">
    <w:name w:val="Название документа Инфинитум Знак"/>
    <w:link w:val="aff"/>
    <w:rsid w:val="007B3BB8"/>
    <w:rPr>
      <w:rFonts w:ascii="Verdana" w:eastAsia="Times New Roman" w:hAnsi="Verdana" w:cs="Times New Roman"/>
      <w:color w:val="404040"/>
      <w:spacing w:val="5"/>
      <w:kern w:val="28"/>
      <w:sz w:val="36"/>
      <w:szCs w:val="36"/>
      <w:lang w:eastAsia="en-US"/>
    </w:rPr>
  </w:style>
  <w:style w:type="character" w:customStyle="1" w:styleId="aff2">
    <w:name w:val="Название Титульная страница Инфинитум Знак"/>
    <w:link w:val="aff1"/>
    <w:rsid w:val="007B3BB8"/>
    <w:rPr>
      <w:rFonts w:ascii="Verdana" w:hAnsi="Verdana"/>
      <w:color w:val="C00000"/>
      <w:sz w:val="36"/>
      <w:szCs w:val="22"/>
      <w:lang w:eastAsia="en-US"/>
    </w:rPr>
  </w:style>
  <w:style w:type="paragraph" w:customStyle="1" w:styleId="aff3">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763F6F"/>
    <w:pPr>
      <w:tabs>
        <w:tab w:val="right" w:leader="dot" w:pos="9498"/>
      </w:tabs>
      <w:spacing w:after="100"/>
      <w:ind w:left="284" w:hanging="284"/>
    </w:pPr>
    <w:rPr>
      <w:rFonts w:ascii="Tahoma" w:hAnsi="Tahoma"/>
      <w:sz w:val="20"/>
    </w:rPr>
  </w:style>
  <w:style w:type="paragraph" w:styleId="24">
    <w:name w:val="toc 2"/>
    <w:basedOn w:val="a1"/>
    <w:next w:val="a1"/>
    <w:autoRedefine/>
    <w:uiPriority w:val="39"/>
    <w:unhideWhenUsed/>
    <w:rsid w:val="005275C5"/>
    <w:pPr>
      <w:spacing w:after="100"/>
      <w:ind w:left="851" w:hanging="567"/>
    </w:pPr>
    <w:rPr>
      <w:rFonts w:ascii="Tahoma" w:hAnsi="Tahoma"/>
      <w:sz w:val="20"/>
    </w:rPr>
  </w:style>
  <w:style w:type="paragraph" w:styleId="33">
    <w:name w:val="toc 3"/>
    <w:basedOn w:val="a1"/>
    <w:next w:val="a1"/>
    <w:autoRedefine/>
    <w:uiPriority w:val="39"/>
    <w:semiHidden/>
    <w:unhideWhenUsed/>
    <w:qFormat/>
    <w:rsid w:val="005E1262"/>
    <w:pPr>
      <w:spacing w:after="100"/>
      <w:ind w:left="440"/>
    </w:pPr>
    <w:rPr>
      <w:rFonts w:ascii="Tahoma" w:eastAsiaTheme="minorEastAsia" w:hAnsi="Tahoma" w:cstheme="minorBidi"/>
      <w:sz w:val="20"/>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4">
    <w:name w:val="Document Map"/>
    <w:basedOn w:val="a1"/>
    <w:link w:val="aff5"/>
    <w:uiPriority w:val="99"/>
    <w:semiHidden/>
    <w:unhideWhenUsed/>
    <w:rsid w:val="004D782D"/>
    <w:rPr>
      <w:rFonts w:ascii="Tahoma" w:hAnsi="Tahoma" w:cs="Tahoma"/>
      <w:sz w:val="16"/>
      <w:szCs w:val="16"/>
    </w:rPr>
  </w:style>
  <w:style w:type="character" w:customStyle="1" w:styleId="aff5">
    <w:name w:val="Схема документа Знак"/>
    <w:basedOn w:val="a2"/>
    <w:link w:val="aff4"/>
    <w:uiPriority w:val="99"/>
    <w:semiHidden/>
    <w:rsid w:val="004D782D"/>
    <w:rPr>
      <w:rFonts w:ascii="Tahoma" w:hAnsi="Tahoma" w:cs="Tahoma"/>
      <w:sz w:val="16"/>
      <w:szCs w:val="16"/>
      <w:lang w:eastAsia="en-US"/>
    </w:rPr>
  </w:style>
  <w:style w:type="paragraph" w:customStyle="1" w:styleId="13">
    <w:name w:val="Титул 1"/>
    <w:basedOn w:val="a1"/>
    <w:link w:val="14"/>
    <w:qFormat/>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6">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7">
    <w:name w:val="Колонтитул"/>
    <w:basedOn w:val="a1"/>
    <w:link w:val="aff8"/>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9"/>
    <w:qFormat/>
    <w:rsid w:val="00490BAD"/>
    <w:pPr>
      <w:numPr>
        <w:ilvl w:val="2"/>
        <w:numId w:val="2"/>
      </w:numPr>
      <w:tabs>
        <w:tab w:val="left" w:pos="-1985"/>
      </w:tabs>
      <w:spacing w:line="360" w:lineRule="auto"/>
    </w:pPr>
    <w:rPr>
      <w:rFonts w:ascii="Tahoma" w:hAnsi="Tahoma"/>
      <w:sz w:val="20"/>
    </w:rPr>
  </w:style>
  <w:style w:type="character" w:customStyle="1" w:styleId="aff8">
    <w:name w:val="Колонтитул Знак"/>
    <w:basedOn w:val="a2"/>
    <w:link w:val="aff7"/>
    <w:rsid w:val="00F16BF7"/>
    <w:rPr>
      <w:rFonts w:ascii="Verdana" w:eastAsia="Times New Roman" w:hAnsi="Verdana" w:cs="Arial"/>
      <w:color w:val="404040"/>
      <w:sz w:val="12"/>
      <w:szCs w:val="16"/>
    </w:rPr>
  </w:style>
  <w:style w:type="paragraph" w:customStyle="1" w:styleId="1">
    <w:name w:val="1й Буллит"/>
    <w:basedOn w:val="a"/>
    <w:link w:val="15"/>
    <w:qFormat/>
    <w:rsid w:val="00490BAD"/>
    <w:pPr>
      <w:numPr>
        <w:numId w:val="4"/>
      </w:numPr>
      <w:tabs>
        <w:tab w:val="left" w:pos="-4395"/>
        <w:tab w:val="left" w:pos="-142"/>
      </w:tabs>
    </w:pPr>
  </w:style>
  <w:style w:type="character" w:customStyle="1" w:styleId="aff9">
    <w:name w:val="Обычный текст Знак"/>
    <w:basedOn w:val="a2"/>
    <w:link w:val="a"/>
    <w:rsid w:val="00490BAD"/>
    <w:rPr>
      <w:rFonts w:ascii="Tahoma" w:hAnsi="Tahoma"/>
      <w:szCs w:val="22"/>
      <w:lang w:eastAsia="en-US"/>
    </w:rPr>
  </w:style>
  <w:style w:type="paragraph" w:customStyle="1" w:styleId="affa">
    <w:name w:val="Примечание титул"/>
    <w:basedOn w:val="a1"/>
    <w:link w:val="affb"/>
    <w:qFormat/>
    <w:rsid w:val="00BF2C90"/>
    <w:rPr>
      <w:color w:val="595959" w:themeColor="text1" w:themeTint="A6"/>
      <w:spacing w:val="80"/>
      <w:sz w:val="18"/>
    </w:rPr>
  </w:style>
  <w:style w:type="character" w:customStyle="1" w:styleId="15">
    <w:name w:val="1й Буллит Знак"/>
    <w:basedOn w:val="a2"/>
    <w:link w:val="1"/>
    <w:rsid w:val="00490BAD"/>
    <w:rPr>
      <w:rFonts w:ascii="Tahoma" w:hAnsi="Tahoma"/>
      <w:szCs w:val="22"/>
      <w:lang w:eastAsia="en-US"/>
    </w:rPr>
  </w:style>
  <w:style w:type="paragraph" w:customStyle="1" w:styleId="a0">
    <w:name w:val="список буквы"/>
    <w:basedOn w:val="a1"/>
    <w:link w:val="affc"/>
    <w:qFormat/>
    <w:rsid w:val="00D642A3"/>
    <w:pPr>
      <w:numPr>
        <w:numId w:val="3"/>
      </w:numPr>
      <w:spacing w:line="360" w:lineRule="auto"/>
      <w:ind w:left="1276" w:hanging="284"/>
    </w:pPr>
  </w:style>
  <w:style w:type="character" w:customStyle="1" w:styleId="affb">
    <w:name w:val="Примечание титул Знак"/>
    <w:basedOn w:val="a2"/>
    <w:link w:val="affa"/>
    <w:rsid w:val="00BF2C90"/>
    <w:rPr>
      <w:rFonts w:ascii="Verdana" w:hAnsi="Verdana"/>
      <w:color w:val="595959" w:themeColor="text1" w:themeTint="A6"/>
      <w:spacing w:val="80"/>
      <w:sz w:val="18"/>
      <w:szCs w:val="22"/>
      <w:lang w:eastAsia="en-US"/>
    </w:rPr>
  </w:style>
  <w:style w:type="character" w:customStyle="1" w:styleId="affc">
    <w:name w:val="список буквы Знак"/>
    <w:basedOn w:val="a2"/>
    <w:link w:val="a0"/>
    <w:rsid w:val="00D642A3"/>
    <w:rPr>
      <w:rFonts w:ascii="Verdana" w:hAnsi="Verdana"/>
      <w:sz w:val="22"/>
      <w:szCs w:val="22"/>
      <w:lang w:eastAsia="en-US"/>
    </w:rPr>
  </w:style>
  <w:style w:type="paragraph" w:styleId="affd">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F11F88"/>
    <w:pPr>
      <w:numPr>
        <w:numId w:val="5"/>
      </w:numPr>
      <w:spacing w:line="360" w:lineRule="auto"/>
      <w:ind w:left="1560" w:hanging="283"/>
    </w:pPr>
    <w:rPr>
      <w:rFonts w:ascii="Tahoma" w:hAnsi="Tahoma"/>
      <w:sz w:val="20"/>
    </w:rPr>
  </w:style>
  <w:style w:type="character" w:customStyle="1" w:styleId="27">
    <w:name w:val="2й Буллит Знак"/>
    <w:basedOn w:val="a2"/>
    <w:link w:val="2"/>
    <w:rsid w:val="00F11F88"/>
    <w:rPr>
      <w:rFonts w:ascii="Tahoma" w:hAnsi="Tahoma"/>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e">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9"/>
    <w:link w:val="4-"/>
    <w:rsid w:val="00330B06"/>
    <w:rPr>
      <w:rFonts w:ascii="Tahoma" w:hAnsi="Tahoma"/>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f">
    <w:name w:val="Нумерованный обычный"/>
    <w:basedOn w:val="a1"/>
    <w:qFormat/>
    <w:rsid w:val="004F01F4"/>
    <w:pPr>
      <w:tabs>
        <w:tab w:val="left" w:pos="993"/>
      </w:tabs>
      <w:spacing w:line="360" w:lineRule="auto"/>
      <w:ind w:left="993" w:hanging="993"/>
    </w:pPr>
  </w:style>
  <w:style w:type="character" w:customStyle="1" w:styleId="af1">
    <w:name w:val="Абзац списка Знак"/>
    <w:link w:val="af0"/>
    <w:uiPriority w:val="34"/>
    <w:rsid w:val="002D59E6"/>
    <w:rPr>
      <w:rFonts w:ascii="Verdana" w:hAnsi="Verdana"/>
      <w:sz w:val="22"/>
      <w:szCs w:val="22"/>
      <w:lang w:eastAsia="en-US"/>
    </w:rPr>
  </w:style>
  <w:style w:type="table" w:customStyle="1" w:styleId="-210">
    <w:name w:val="Светлая сетка - Акцент 21"/>
    <w:basedOn w:val="a3"/>
    <w:next w:val="-21"/>
    <w:uiPriority w:val="62"/>
    <w:rsid w:val="00793C09"/>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paragraph" w:styleId="43">
    <w:name w:val="toc 4"/>
    <w:basedOn w:val="a1"/>
    <w:next w:val="a1"/>
    <w:autoRedefine/>
    <w:uiPriority w:val="39"/>
    <w:semiHidden/>
    <w:unhideWhenUsed/>
    <w:rsid w:val="005E1262"/>
    <w:pPr>
      <w:spacing w:after="100"/>
      <w:ind w:left="660"/>
    </w:pPr>
    <w:rPr>
      <w:rFonts w:ascii="Tahoma" w:hAnsi="Tahoma"/>
      <w:sz w:val="20"/>
    </w:rPr>
  </w:style>
  <w:style w:type="paragraph" w:styleId="51">
    <w:name w:val="toc 5"/>
    <w:basedOn w:val="a1"/>
    <w:next w:val="a1"/>
    <w:autoRedefine/>
    <w:uiPriority w:val="39"/>
    <w:semiHidden/>
    <w:unhideWhenUsed/>
    <w:rsid w:val="005E1262"/>
    <w:pPr>
      <w:spacing w:after="100"/>
      <w:ind w:left="880"/>
    </w:pPr>
    <w:rPr>
      <w:rFonts w:ascii="Tahoma" w:hAnsi="Tahoma"/>
      <w:sz w:val="20"/>
    </w:rPr>
  </w:style>
  <w:style w:type="paragraph" w:styleId="61">
    <w:name w:val="toc 6"/>
    <w:basedOn w:val="a1"/>
    <w:next w:val="a1"/>
    <w:autoRedefine/>
    <w:uiPriority w:val="39"/>
    <w:semiHidden/>
    <w:unhideWhenUsed/>
    <w:rsid w:val="005E1262"/>
    <w:pPr>
      <w:spacing w:after="100"/>
      <w:ind w:left="1100"/>
    </w:pPr>
    <w:rPr>
      <w:rFonts w:ascii="Tahoma" w:hAnsi="Tahoma"/>
      <w:sz w:val="20"/>
    </w:rPr>
  </w:style>
  <w:style w:type="paragraph" w:styleId="71">
    <w:name w:val="toc 7"/>
    <w:basedOn w:val="a1"/>
    <w:next w:val="a1"/>
    <w:autoRedefine/>
    <w:uiPriority w:val="39"/>
    <w:semiHidden/>
    <w:unhideWhenUsed/>
    <w:rsid w:val="005E1262"/>
    <w:pPr>
      <w:spacing w:after="100"/>
      <w:ind w:left="1320"/>
    </w:pPr>
    <w:rPr>
      <w:rFonts w:ascii="Tahoma" w:hAnsi="Tahoma"/>
      <w:sz w:val="20"/>
    </w:rPr>
  </w:style>
  <w:style w:type="paragraph" w:styleId="81">
    <w:name w:val="toc 8"/>
    <w:basedOn w:val="a1"/>
    <w:next w:val="a1"/>
    <w:autoRedefine/>
    <w:uiPriority w:val="39"/>
    <w:semiHidden/>
    <w:unhideWhenUsed/>
    <w:rsid w:val="005E1262"/>
    <w:pPr>
      <w:spacing w:after="100"/>
      <w:ind w:left="1540"/>
    </w:pPr>
    <w:rPr>
      <w:rFonts w:ascii="Tahoma" w:hAnsi="Tahoma"/>
      <w:sz w:val="20"/>
    </w:rPr>
  </w:style>
  <w:style w:type="paragraph" w:styleId="91">
    <w:name w:val="toc 9"/>
    <w:basedOn w:val="a1"/>
    <w:next w:val="a1"/>
    <w:autoRedefine/>
    <w:uiPriority w:val="39"/>
    <w:semiHidden/>
    <w:unhideWhenUsed/>
    <w:rsid w:val="005E1262"/>
    <w:pPr>
      <w:spacing w:after="100"/>
      <w:ind w:left="1760"/>
    </w:pPr>
    <w:rPr>
      <w:rFonts w:ascii="Tahoma" w:hAnsi="Tahoma"/>
      <w:sz w:val="20"/>
    </w:rPr>
  </w:style>
  <w:style w:type="table" w:customStyle="1" w:styleId="-211">
    <w:name w:val="Светлая заливка - Акцент 21"/>
    <w:basedOn w:val="a3"/>
    <w:next w:val="-2"/>
    <w:uiPriority w:val="60"/>
    <w:rsid w:val="00B35F20"/>
    <w:rPr>
      <w:rFonts w:eastAsia="Batang"/>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B166AE"/>
    <w:pPr>
      <w:jc w:val="both"/>
    </w:pPr>
    <w:rPr>
      <w:rFonts w:ascii="Verdana" w:hAnsi="Verdana"/>
      <w:sz w:val="22"/>
      <w:szCs w:val="22"/>
      <w:lang w:eastAsia="en-US"/>
    </w:rPr>
  </w:style>
  <w:style w:type="paragraph" w:styleId="10">
    <w:name w:val="heading 1"/>
    <w:aliases w:val="1й Заголовок,Заголовок 1 Инфинитум"/>
    <w:basedOn w:val="a1"/>
    <w:next w:val="a1"/>
    <w:link w:val="11"/>
    <w:qFormat/>
    <w:rsid w:val="00490BAD"/>
    <w:pPr>
      <w:numPr>
        <w:numId w:val="2"/>
      </w:numPr>
      <w:spacing w:before="120" w:after="120" w:line="360" w:lineRule="auto"/>
      <w:outlineLvl w:val="0"/>
    </w:pPr>
    <w:rPr>
      <w:rFonts w:ascii="Tahoma" w:hAnsi="Tahoma"/>
      <w:b/>
      <w:sz w:val="20"/>
    </w:rPr>
  </w:style>
  <w:style w:type="paragraph" w:styleId="20">
    <w:name w:val="heading 2"/>
    <w:aliases w:val="2-й Заголовок"/>
    <w:basedOn w:val="a1"/>
    <w:next w:val="a1"/>
    <w:link w:val="21"/>
    <w:uiPriority w:val="9"/>
    <w:unhideWhenUsed/>
    <w:qFormat/>
    <w:rsid w:val="00F11F88"/>
    <w:pPr>
      <w:numPr>
        <w:ilvl w:val="1"/>
        <w:numId w:val="2"/>
      </w:numPr>
      <w:spacing w:before="120" w:after="120" w:line="360" w:lineRule="auto"/>
      <w:outlineLvl w:val="1"/>
    </w:pPr>
    <w:rPr>
      <w:rFonts w:ascii="Tahoma" w:hAnsi="Tahoma"/>
      <w:b/>
      <w:sz w:val="20"/>
    </w:rPr>
  </w:style>
  <w:style w:type="paragraph" w:styleId="3">
    <w:name w:val="heading 3"/>
    <w:basedOn w:val="a1"/>
    <w:next w:val="a1"/>
    <w:link w:val="30"/>
    <w:uiPriority w:val="9"/>
    <w:unhideWhenUsed/>
    <w:rsid w:val="00B559AB"/>
    <w:pPr>
      <w:keepNext/>
      <w:spacing w:before="240" w:after="60"/>
      <w:outlineLvl w:val="2"/>
    </w:pPr>
    <w:rPr>
      <w:rFonts w:ascii="Cambria" w:eastAsia="Times New Roman" w:hAnsi="Cambria"/>
      <w:b/>
      <w:bCs/>
      <w:sz w:val="26"/>
      <w:szCs w:val="26"/>
    </w:rPr>
  </w:style>
  <w:style w:type="paragraph" w:styleId="4">
    <w:name w:val="heading 4"/>
    <w:basedOn w:val="a1"/>
    <w:next w:val="a1"/>
    <w:link w:val="40"/>
    <w:uiPriority w:val="9"/>
    <w:unhideWhenUsed/>
    <w:rsid w:val="00955BDC"/>
    <w:pPr>
      <w:keepNext/>
      <w:spacing w:before="240" w:after="60"/>
      <w:ind w:left="864" w:hanging="864"/>
      <w:outlineLvl w:val="3"/>
    </w:pPr>
    <w:rPr>
      <w:rFonts w:eastAsia="Times New Roman"/>
      <w:b/>
      <w:bCs/>
      <w:sz w:val="28"/>
      <w:szCs w:val="28"/>
    </w:rPr>
  </w:style>
  <w:style w:type="paragraph" w:styleId="5">
    <w:name w:val="heading 5"/>
    <w:basedOn w:val="a1"/>
    <w:next w:val="a1"/>
    <w:link w:val="50"/>
    <w:uiPriority w:val="9"/>
    <w:semiHidden/>
    <w:unhideWhenUsed/>
    <w:rsid w:val="00955BDC"/>
    <w:pPr>
      <w:keepNext/>
      <w:keepLines/>
      <w:spacing w:before="200"/>
      <w:ind w:left="1008" w:hanging="1008"/>
      <w:outlineLvl w:val="4"/>
    </w:pPr>
    <w:rPr>
      <w:rFonts w:ascii="Cambria" w:eastAsia="Times New Roman" w:hAnsi="Cambria"/>
      <w:color w:val="243F60"/>
    </w:rPr>
  </w:style>
  <w:style w:type="paragraph" w:styleId="6">
    <w:name w:val="heading 6"/>
    <w:basedOn w:val="a1"/>
    <w:next w:val="a1"/>
    <w:link w:val="60"/>
    <w:uiPriority w:val="9"/>
    <w:unhideWhenUsed/>
    <w:rsid w:val="00955BDC"/>
    <w:pPr>
      <w:keepNext/>
      <w:keepLines/>
      <w:spacing w:before="200"/>
      <w:ind w:left="1152" w:hanging="1152"/>
      <w:outlineLvl w:val="5"/>
    </w:pPr>
    <w:rPr>
      <w:rFonts w:ascii="Cambria" w:eastAsia="Times New Roman" w:hAnsi="Cambria"/>
      <w:i/>
      <w:iCs/>
      <w:color w:val="243F60"/>
    </w:rPr>
  </w:style>
  <w:style w:type="paragraph" w:styleId="7">
    <w:name w:val="heading 7"/>
    <w:basedOn w:val="a1"/>
    <w:next w:val="a1"/>
    <w:link w:val="70"/>
    <w:uiPriority w:val="9"/>
    <w:semiHidden/>
    <w:unhideWhenUsed/>
    <w:rsid w:val="00955BDC"/>
    <w:pPr>
      <w:keepNext/>
      <w:keepLines/>
      <w:spacing w:before="200"/>
      <w:ind w:left="1296" w:hanging="1296"/>
      <w:outlineLvl w:val="6"/>
    </w:pPr>
    <w:rPr>
      <w:rFonts w:ascii="Cambria" w:eastAsia="Times New Roman" w:hAnsi="Cambria"/>
      <w:i/>
      <w:iCs/>
      <w:color w:val="404040"/>
    </w:rPr>
  </w:style>
  <w:style w:type="paragraph" w:styleId="8">
    <w:name w:val="heading 8"/>
    <w:basedOn w:val="a1"/>
    <w:next w:val="a1"/>
    <w:link w:val="80"/>
    <w:uiPriority w:val="9"/>
    <w:semiHidden/>
    <w:unhideWhenUsed/>
    <w:qFormat/>
    <w:rsid w:val="00955BDC"/>
    <w:pPr>
      <w:keepNext/>
      <w:keepLines/>
      <w:spacing w:before="200"/>
      <w:ind w:left="1440" w:hanging="1440"/>
      <w:outlineLvl w:val="7"/>
    </w:pPr>
    <w:rPr>
      <w:rFonts w:ascii="Cambria" w:eastAsia="Times New Roman" w:hAnsi="Cambria"/>
      <w:color w:val="404040"/>
      <w:sz w:val="20"/>
      <w:szCs w:val="20"/>
    </w:rPr>
  </w:style>
  <w:style w:type="paragraph" w:styleId="9">
    <w:name w:val="heading 9"/>
    <w:basedOn w:val="a1"/>
    <w:next w:val="a1"/>
    <w:link w:val="90"/>
    <w:uiPriority w:val="9"/>
    <w:semiHidden/>
    <w:unhideWhenUsed/>
    <w:qFormat/>
    <w:rsid w:val="00955BDC"/>
    <w:pPr>
      <w:keepNext/>
      <w:keepLines/>
      <w:spacing w:before="200"/>
      <w:ind w:left="1584" w:hanging="1584"/>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rsid w:val="00D82854"/>
    <w:rPr>
      <w:sz w:val="22"/>
      <w:szCs w:val="22"/>
      <w:lang w:eastAsia="en-US"/>
    </w:rPr>
  </w:style>
  <w:style w:type="table" w:styleId="a7">
    <w:name w:val="Table Grid"/>
    <w:basedOn w:val="a3"/>
    <w:uiPriority w:val="59"/>
    <w:rsid w:val="008C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1й Заголовок Знак,Заголовок 1 Инфинитум Знак"/>
    <w:link w:val="10"/>
    <w:rsid w:val="00490BAD"/>
    <w:rPr>
      <w:rFonts w:ascii="Tahoma" w:hAnsi="Tahoma"/>
      <w:b/>
      <w:szCs w:val="22"/>
      <w:lang w:eastAsia="en-US"/>
    </w:rPr>
  </w:style>
  <w:style w:type="character" w:customStyle="1" w:styleId="30">
    <w:name w:val="Заголовок 3 Знак"/>
    <w:link w:val="3"/>
    <w:uiPriority w:val="9"/>
    <w:semiHidden/>
    <w:rsid w:val="00B559AB"/>
    <w:rPr>
      <w:rFonts w:ascii="Cambria" w:eastAsia="Times New Roman" w:hAnsi="Cambria" w:cs="Times New Roman"/>
      <w:b/>
      <w:bCs/>
      <w:sz w:val="26"/>
      <w:szCs w:val="26"/>
      <w:lang w:eastAsia="en-US"/>
    </w:rPr>
  </w:style>
  <w:style w:type="paragraph" w:styleId="a8">
    <w:name w:val="header"/>
    <w:basedOn w:val="a1"/>
    <w:link w:val="a9"/>
    <w:uiPriority w:val="99"/>
    <w:unhideWhenUsed/>
    <w:rsid w:val="0090013D"/>
    <w:pPr>
      <w:tabs>
        <w:tab w:val="center" w:pos="4677"/>
        <w:tab w:val="right" w:pos="9355"/>
      </w:tabs>
    </w:pPr>
  </w:style>
  <w:style w:type="character" w:customStyle="1" w:styleId="a9">
    <w:name w:val="Верхний колонтитул Знак"/>
    <w:link w:val="a8"/>
    <w:uiPriority w:val="99"/>
    <w:rsid w:val="0090013D"/>
    <w:rPr>
      <w:sz w:val="22"/>
      <w:szCs w:val="22"/>
      <w:lang w:eastAsia="en-US"/>
    </w:rPr>
  </w:style>
  <w:style w:type="paragraph" w:styleId="aa">
    <w:name w:val="footer"/>
    <w:basedOn w:val="a1"/>
    <w:link w:val="ab"/>
    <w:uiPriority w:val="99"/>
    <w:unhideWhenUsed/>
    <w:rsid w:val="0090013D"/>
    <w:pPr>
      <w:tabs>
        <w:tab w:val="center" w:pos="4677"/>
        <w:tab w:val="right" w:pos="9355"/>
      </w:tabs>
    </w:pPr>
  </w:style>
  <w:style w:type="character" w:customStyle="1" w:styleId="ab">
    <w:name w:val="Нижний колонтитул Знак"/>
    <w:link w:val="aa"/>
    <w:uiPriority w:val="99"/>
    <w:rsid w:val="0090013D"/>
    <w:rPr>
      <w:sz w:val="22"/>
      <w:szCs w:val="22"/>
      <w:lang w:eastAsia="en-US"/>
    </w:rPr>
  </w:style>
  <w:style w:type="paragraph" w:styleId="ac">
    <w:name w:val="Balloon Text"/>
    <w:basedOn w:val="a1"/>
    <w:link w:val="ad"/>
    <w:uiPriority w:val="99"/>
    <w:semiHidden/>
    <w:unhideWhenUsed/>
    <w:rsid w:val="00043376"/>
    <w:rPr>
      <w:rFonts w:ascii="Tahoma" w:hAnsi="Tahoma" w:cs="Tahoma"/>
      <w:sz w:val="16"/>
      <w:szCs w:val="16"/>
    </w:rPr>
  </w:style>
  <w:style w:type="character" w:customStyle="1" w:styleId="ad">
    <w:name w:val="Текст выноски Знак"/>
    <w:link w:val="ac"/>
    <w:uiPriority w:val="99"/>
    <w:semiHidden/>
    <w:rsid w:val="00043376"/>
    <w:rPr>
      <w:rFonts w:ascii="Tahoma" w:hAnsi="Tahoma" w:cs="Tahoma"/>
      <w:sz w:val="16"/>
      <w:szCs w:val="16"/>
      <w:lang w:eastAsia="en-US"/>
    </w:rPr>
  </w:style>
  <w:style w:type="character" w:styleId="ae">
    <w:name w:val="Hyperlink"/>
    <w:uiPriority w:val="99"/>
    <w:unhideWhenUsed/>
    <w:qFormat/>
    <w:rsid w:val="0085607D"/>
    <w:rPr>
      <w:color w:val="0000FF"/>
      <w:u w:val="single"/>
    </w:rPr>
  </w:style>
  <w:style w:type="character" w:styleId="af">
    <w:name w:val="FollowedHyperlink"/>
    <w:uiPriority w:val="99"/>
    <w:semiHidden/>
    <w:unhideWhenUsed/>
    <w:rsid w:val="00E36FD7"/>
    <w:rPr>
      <w:color w:val="800080"/>
      <w:u w:val="single"/>
    </w:rPr>
  </w:style>
  <w:style w:type="table" w:styleId="2-1">
    <w:name w:val="Medium Grid 2 Accent 1"/>
    <w:basedOn w:val="a3"/>
    <w:uiPriority w:val="68"/>
    <w:rsid w:val="00C3098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f0">
    <w:name w:val="List Paragraph"/>
    <w:basedOn w:val="a1"/>
    <w:link w:val="af1"/>
    <w:uiPriority w:val="34"/>
    <w:qFormat/>
    <w:rsid w:val="00C30982"/>
    <w:pPr>
      <w:ind w:left="720"/>
      <w:contextualSpacing/>
    </w:pPr>
  </w:style>
  <w:style w:type="character" w:customStyle="1" w:styleId="a6">
    <w:name w:val="Без интервала Знак"/>
    <w:link w:val="a5"/>
    <w:uiPriority w:val="1"/>
    <w:rsid w:val="001325A4"/>
    <w:rPr>
      <w:sz w:val="22"/>
      <w:szCs w:val="22"/>
      <w:lang w:eastAsia="en-US"/>
    </w:rPr>
  </w:style>
  <w:style w:type="paragraph" w:styleId="af2">
    <w:name w:val="TOC Heading"/>
    <w:basedOn w:val="10"/>
    <w:next w:val="a1"/>
    <w:uiPriority w:val="39"/>
    <w:unhideWhenUsed/>
    <w:qFormat/>
    <w:rsid w:val="00FB0617"/>
    <w:pPr>
      <w:keepLines/>
      <w:spacing w:before="480" w:after="0"/>
      <w:outlineLvl w:val="9"/>
    </w:pPr>
    <w:rPr>
      <w:color w:val="365F91"/>
      <w:sz w:val="28"/>
      <w:szCs w:val="28"/>
    </w:rPr>
  </w:style>
  <w:style w:type="paragraph" w:styleId="af3">
    <w:name w:val="footnote text"/>
    <w:basedOn w:val="a1"/>
    <w:link w:val="af4"/>
    <w:uiPriority w:val="99"/>
    <w:semiHidden/>
    <w:unhideWhenUsed/>
    <w:rsid w:val="00381287"/>
    <w:rPr>
      <w:sz w:val="20"/>
      <w:szCs w:val="20"/>
    </w:rPr>
  </w:style>
  <w:style w:type="character" w:customStyle="1" w:styleId="af4">
    <w:name w:val="Текст сноски Знак"/>
    <w:link w:val="af3"/>
    <w:uiPriority w:val="99"/>
    <w:semiHidden/>
    <w:rsid w:val="00381287"/>
    <w:rPr>
      <w:lang w:eastAsia="en-US"/>
    </w:rPr>
  </w:style>
  <w:style w:type="character" w:styleId="af5">
    <w:name w:val="footnote reference"/>
    <w:uiPriority w:val="99"/>
    <w:semiHidden/>
    <w:unhideWhenUsed/>
    <w:rsid w:val="00381287"/>
    <w:rPr>
      <w:vertAlign w:val="superscript"/>
    </w:rPr>
  </w:style>
  <w:style w:type="character" w:styleId="af6">
    <w:name w:val="annotation reference"/>
    <w:uiPriority w:val="99"/>
    <w:semiHidden/>
    <w:unhideWhenUsed/>
    <w:rsid w:val="00CD6786"/>
    <w:rPr>
      <w:sz w:val="16"/>
      <w:szCs w:val="16"/>
    </w:rPr>
  </w:style>
  <w:style w:type="paragraph" w:styleId="af7">
    <w:name w:val="annotation text"/>
    <w:basedOn w:val="a1"/>
    <w:link w:val="af8"/>
    <w:uiPriority w:val="99"/>
    <w:unhideWhenUsed/>
    <w:rsid w:val="00CD6786"/>
    <w:rPr>
      <w:sz w:val="20"/>
      <w:szCs w:val="20"/>
    </w:rPr>
  </w:style>
  <w:style w:type="character" w:customStyle="1" w:styleId="af8">
    <w:name w:val="Текст примечания Знак"/>
    <w:link w:val="af7"/>
    <w:uiPriority w:val="99"/>
    <w:rsid w:val="00CD6786"/>
    <w:rPr>
      <w:lang w:eastAsia="en-US"/>
    </w:rPr>
  </w:style>
  <w:style w:type="paragraph" w:styleId="af9">
    <w:name w:val="annotation subject"/>
    <w:basedOn w:val="af7"/>
    <w:next w:val="af7"/>
    <w:link w:val="afa"/>
    <w:uiPriority w:val="99"/>
    <w:semiHidden/>
    <w:unhideWhenUsed/>
    <w:rsid w:val="00CD6786"/>
    <w:rPr>
      <w:b/>
      <w:bCs/>
    </w:rPr>
  </w:style>
  <w:style w:type="character" w:customStyle="1" w:styleId="afa">
    <w:name w:val="Тема примечания Знак"/>
    <w:link w:val="af9"/>
    <w:uiPriority w:val="99"/>
    <w:semiHidden/>
    <w:rsid w:val="00CD6786"/>
    <w:rPr>
      <w:b/>
      <w:bCs/>
      <w:lang w:eastAsia="en-US"/>
    </w:rPr>
  </w:style>
  <w:style w:type="paragraph" w:customStyle="1" w:styleId="22">
    <w:name w:val="Заголовок 2 Инфинитум"/>
    <w:basedOn w:val="20"/>
    <w:link w:val="23"/>
    <w:rsid w:val="003B5B8A"/>
  </w:style>
  <w:style w:type="character" w:customStyle="1" w:styleId="23">
    <w:name w:val="Заголовок 2 Инфинитум Знак"/>
    <w:link w:val="22"/>
    <w:rsid w:val="003B5B8A"/>
    <w:rPr>
      <w:rFonts w:ascii="Tahoma" w:hAnsi="Tahoma"/>
      <w:b/>
      <w:szCs w:val="22"/>
      <w:lang w:eastAsia="en-US"/>
    </w:rPr>
  </w:style>
  <w:style w:type="character" w:customStyle="1" w:styleId="21">
    <w:name w:val="Заголовок 2 Знак"/>
    <w:aliases w:val="2-й Заголовок Знак"/>
    <w:link w:val="20"/>
    <w:uiPriority w:val="9"/>
    <w:rsid w:val="00F11F88"/>
    <w:rPr>
      <w:rFonts w:ascii="Tahoma" w:hAnsi="Tahoma"/>
      <w:b/>
      <w:szCs w:val="22"/>
      <w:lang w:eastAsia="en-US"/>
    </w:rPr>
  </w:style>
  <w:style w:type="character" w:customStyle="1" w:styleId="40">
    <w:name w:val="Заголовок 4 Знак"/>
    <w:link w:val="4"/>
    <w:uiPriority w:val="9"/>
    <w:rsid w:val="00955BDC"/>
    <w:rPr>
      <w:rFonts w:eastAsia="Times New Roman"/>
      <w:b/>
      <w:bCs/>
      <w:sz w:val="28"/>
      <w:szCs w:val="28"/>
      <w:lang w:eastAsia="en-US"/>
    </w:rPr>
  </w:style>
  <w:style w:type="character" w:customStyle="1" w:styleId="50">
    <w:name w:val="Заголовок 5 Знак"/>
    <w:link w:val="5"/>
    <w:uiPriority w:val="9"/>
    <w:semiHidden/>
    <w:rsid w:val="00955BDC"/>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955BDC"/>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semiHidden/>
    <w:rsid w:val="00955BDC"/>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semiHidden/>
    <w:rsid w:val="00955BDC"/>
    <w:rPr>
      <w:rFonts w:ascii="Cambria" w:eastAsia="Times New Roman" w:hAnsi="Cambria" w:cs="Times New Roman"/>
      <w:color w:val="404040"/>
      <w:lang w:eastAsia="en-US"/>
    </w:rPr>
  </w:style>
  <w:style w:type="character" w:customStyle="1" w:styleId="90">
    <w:name w:val="Заголовок 9 Знак"/>
    <w:link w:val="9"/>
    <w:uiPriority w:val="9"/>
    <w:semiHidden/>
    <w:rsid w:val="00955BDC"/>
    <w:rPr>
      <w:rFonts w:ascii="Cambria" w:eastAsia="Times New Roman" w:hAnsi="Cambria" w:cs="Times New Roman"/>
      <w:i/>
      <w:iCs/>
      <w:color w:val="404040"/>
      <w:lang w:eastAsia="en-US"/>
    </w:rPr>
  </w:style>
  <w:style w:type="paragraph" w:customStyle="1" w:styleId="31">
    <w:name w:val="Заголовок 3 Инфинитум"/>
    <w:basedOn w:val="3"/>
    <w:link w:val="32"/>
    <w:rsid w:val="00955BDC"/>
    <w:pPr>
      <w:numPr>
        <w:ilvl w:val="2"/>
      </w:numPr>
      <w:ind w:left="720" w:hanging="720"/>
    </w:pPr>
    <w:rPr>
      <w:rFonts w:ascii="Arial Narrow" w:hAnsi="Arial Narrow"/>
      <w:b w:val="0"/>
      <w:color w:val="548DD4"/>
      <w:sz w:val="36"/>
      <w:szCs w:val="36"/>
    </w:rPr>
  </w:style>
  <w:style w:type="character" w:customStyle="1" w:styleId="32">
    <w:name w:val="Заголовок 3 Инфинитум Знак"/>
    <w:link w:val="31"/>
    <w:rsid w:val="00955BDC"/>
    <w:rPr>
      <w:rFonts w:ascii="Arial Narrow" w:eastAsia="Times New Roman" w:hAnsi="Arial Narrow" w:cs="Times New Roman"/>
      <w:b w:val="0"/>
      <w:bCs/>
      <w:color w:val="548DD4"/>
      <w:sz w:val="36"/>
      <w:szCs w:val="36"/>
      <w:lang w:eastAsia="en-US"/>
    </w:rPr>
  </w:style>
  <w:style w:type="paragraph" w:customStyle="1" w:styleId="41">
    <w:name w:val="Заголовок 4 Инфинитум"/>
    <w:basedOn w:val="4"/>
    <w:link w:val="42"/>
    <w:rsid w:val="00955BDC"/>
    <w:rPr>
      <w:rFonts w:ascii="Arial Narrow" w:hAnsi="Arial Narrow"/>
      <w:b w:val="0"/>
      <w:i/>
      <w:color w:val="548DD4"/>
      <w:sz w:val="30"/>
      <w:szCs w:val="32"/>
    </w:rPr>
  </w:style>
  <w:style w:type="character" w:customStyle="1" w:styleId="42">
    <w:name w:val="Заголовок 4 Инфинитум Знак"/>
    <w:link w:val="41"/>
    <w:rsid w:val="00955BDC"/>
    <w:rPr>
      <w:rFonts w:ascii="Arial Narrow" w:eastAsia="Times New Roman" w:hAnsi="Arial Narrow"/>
      <w:b w:val="0"/>
      <w:bCs/>
      <w:i/>
      <w:color w:val="548DD4"/>
      <w:sz w:val="30"/>
      <w:szCs w:val="32"/>
      <w:lang w:eastAsia="en-US"/>
    </w:rPr>
  </w:style>
  <w:style w:type="paragraph" w:styleId="afb">
    <w:name w:val="Title"/>
    <w:basedOn w:val="a1"/>
    <w:next w:val="a1"/>
    <w:link w:val="afc"/>
    <w:uiPriority w:val="10"/>
    <w:rsid w:val="00DE7E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c">
    <w:name w:val="Название Знак"/>
    <w:link w:val="afb"/>
    <w:uiPriority w:val="10"/>
    <w:rsid w:val="00DE7E05"/>
    <w:rPr>
      <w:rFonts w:ascii="Cambria" w:eastAsia="Times New Roman" w:hAnsi="Cambria" w:cs="Times New Roman"/>
      <w:color w:val="17365D"/>
      <w:spacing w:val="5"/>
      <w:kern w:val="28"/>
      <w:sz w:val="52"/>
      <w:szCs w:val="52"/>
      <w:lang w:eastAsia="en-US"/>
    </w:rPr>
  </w:style>
  <w:style w:type="table" w:styleId="-2">
    <w:name w:val="Light Shading Accent 2"/>
    <w:basedOn w:val="a3"/>
    <w:uiPriority w:val="60"/>
    <w:rsid w:val="006F0E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3-">
    <w:name w:val="3-й Заголовок"/>
    <w:basedOn w:val="31"/>
    <w:link w:val="3-0"/>
    <w:qFormat/>
    <w:rsid w:val="00FD7E78"/>
    <w:pPr>
      <w:numPr>
        <w:numId w:val="1"/>
      </w:numPr>
      <w:ind w:left="993" w:hanging="993"/>
    </w:pPr>
    <w:rPr>
      <w:rFonts w:ascii="Verdana" w:hAnsi="Verdana"/>
      <w:i/>
      <w:color w:val="6B0000" w:themeColor="accent1" w:themeShade="BF"/>
      <w:sz w:val="22"/>
      <w:szCs w:val="22"/>
    </w:rPr>
  </w:style>
  <w:style w:type="paragraph" w:customStyle="1" w:styleId="afd">
    <w:name w:val="Текст Инфинитум"/>
    <w:basedOn w:val="a1"/>
    <w:link w:val="afe"/>
    <w:qFormat/>
    <w:rsid w:val="007B3BB8"/>
  </w:style>
  <w:style w:type="character" w:customStyle="1" w:styleId="3-0">
    <w:name w:val="3-й Заголовок Знак"/>
    <w:link w:val="3-"/>
    <w:rsid w:val="00FD7E78"/>
    <w:rPr>
      <w:rFonts w:ascii="Verdana" w:eastAsia="Times New Roman" w:hAnsi="Verdana"/>
      <w:bCs/>
      <w:i/>
      <w:color w:val="6B0000" w:themeColor="accent1" w:themeShade="BF"/>
      <w:sz w:val="22"/>
      <w:szCs w:val="22"/>
      <w:lang w:eastAsia="en-US"/>
    </w:rPr>
  </w:style>
  <w:style w:type="paragraph" w:customStyle="1" w:styleId="aff">
    <w:name w:val="Название документа Инфинитум"/>
    <w:basedOn w:val="afb"/>
    <w:link w:val="aff0"/>
    <w:rsid w:val="007B3BB8"/>
    <w:pPr>
      <w:pBdr>
        <w:bottom w:val="none" w:sz="0" w:space="0" w:color="auto"/>
      </w:pBdr>
    </w:pPr>
    <w:rPr>
      <w:rFonts w:ascii="Verdana" w:hAnsi="Verdana"/>
      <w:color w:val="404040"/>
      <w:sz w:val="36"/>
      <w:szCs w:val="36"/>
      <w:lang w:eastAsia="ru-RU"/>
    </w:rPr>
  </w:style>
  <w:style w:type="character" w:customStyle="1" w:styleId="afe">
    <w:name w:val="Текст Инфинитум Знак"/>
    <w:link w:val="afd"/>
    <w:rsid w:val="007B3BB8"/>
    <w:rPr>
      <w:rFonts w:ascii="Verdana" w:hAnsi="Verdana"/>
      <w:sz w:val="22"/>
      <w:szCs w:val="22"/>
      <w:lang w:eastAsia="en-US"/>
    </w:rPr>
  </w:style>
  <w:style w:type="paragraph" w:customStyle="1" w:styleId="aff1">
    <w:name w:val="Название Титульная страница Инфинитум"/>
    <w:basedOn w:val="a5"/>
    <w:link w:val="aff2"/>
    <w:rsid w:val="007B3BB8"/>
    <w:rPr>
      <w:rFonts w:ascii="Verdana" w:hAnsi="Verdana"/>
      <w:color w:val="C00000"/>
      <w:sz w:val="36"/>
    </w:rPr>
  </w:style>
  <w:style w:type="character" w:customStyle="1" w:styleId="aff0">
    <w:name w:val="Название документа Инфинитум Знак"/>
    <w:link w:val="aff"/>
    <w:rsid w:val="007B3BB8"/>
    <w:rPr>
      <w:rFonts w:ascii="Verdana" w:eastAsia="Times New Roman" w:hAnsi="Verdana" w:cs="Times New Roman"/>
      <w:color w:val="404040"/>
      <w:spacing w:val="5"/>
      <w:kern w:val="28"/>
      <w:sz w:val="36"/>
      <w:szCs w:val="36"/>
      <w:lang w:eastAsia="en-US"/>
    </w:rPr>
  </w:style>
  <w:style w:type="character" w:customStyle="1" w:styleId="aff2">
    <w:name w:val="Название Титульная страница Инфинитум Знак"/>
    <w:link w:val="aff1"/>
    <w:rsid w:val="007B3BB8"/>
    <w:rPr>
      <w:rFonts w:ascii="Verdana" w:hAnsi="Verdana"/>
      <w:color w:val="C00000"/>
      <w:sz w:val="36"/>
      <w:szCs w:val="22"/>
      <w:lang w:eastAsia="en-US"/>
    </w:rPr>
  </w:style>
  <w:style w:type="paragraph" w:customStyle="1" w:styleId="aff3">
    <w:name w:val="Примечание"/>
    <w:basedOn w:val="a1"/>
    <w:qFormat/>
    <w:rsid w:val="00BF2C90"/>
    <w:rPr>
      <w:rFonts w:eastAsiaTheme="minorHAnsi" w:cstheme="minorBidi"/>
      <w:bCs/>
      <w:i/>
      <w:color w:val="404040" w:themeColor="text1" w:themeTint="BF"/>
      <w:sz w:val="18"/>
    </w:rPr>
  </w:style>
  <w:style w:type="paragraph" w:styleId="12">
    <w:name w:val="toc 1"/>
    <w:basedOn w:val="a1"/>
    <w:next w:val="a1"/>
    <w:autoRedefine/>
    <w:uiPriority w:val="39"/>
    <w:unhideWhenUsed/>
    <w:rsid w:val="00763F6F"/>
    <w:pPr>
      <w:tabs>
        <w:tab w:val="right" w:leader="dot" w:pos="9498"/>
      </w:tabs>
      <w:spacing w:after="100"/>
      <w:ind w:left="284" w:hanging="284"/>
    </w:pPr>
    <w:rPr>
      <w:rFonts w:ascii="Tahoma" w:hAnsi="Tahoma"/>
      <w:sz w:val="20"/>
    </w:rPr>
  </w:style>
  <w:style w:type="paragraph" w:styleId="24">
    <w:name w:val="toc 2"/>
    <w:basedOn w:val="a1"/>
    <w:next w:val="a1"/>
    <w:autoRedefine/>
    <w:uiPriority w:val="39"/>
    <w:unhideWhenUsed/>
    <w:rsid w:val="005275C5"/>
    <w:pPr>
      <w:spacing w:after="100"/>
      <w:ind w:left="851" w:hanging="567"/>
    </w:pPr>
    <w:rPr>
      <w:rFonts w:ascii="Tahoma" w:hAnsi="Tahoma"/>
      <w:sz w:val="20"/>
    </w:rPr>
  </w:style>
  <w:style w:type="paragraph" w:styleId="33">
    <w:name w:val="toc 3"/>
    <w:basedOn w:val="a1"/>
    <w:next w:val="a1"/>
    <w:autoRedefine/>
    <w:uiPriority w:val="39"/>
    <w:semiHidden/>
    <w:unhideWhenUsed/>
    <w:qFormat/>
    <w:rsid w:val="005E1262"/>
    <w:pPr>
      <w:spacing w:after="100"/>
      <w:ind w:left="440"/>
    </w:pPr>
    <w:rPr>
      <w:rFonts w:ascii="Tahoma" w:eastAsiaTheme="minorEastAsia" w:hAnsi="Tahoma" w:cstheme="minorBidi"/>
      <w:sz w:val="20"/>
    </w:rPr>
  </w:style>
  <w:style w:type="table" w:styleId="-20">
    <w:name w:val="Light List Accent 2"/>
    <w:basedOn w:val="a3"/>
    <w:uiPriority w:val="61"/>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table" w:styleId="-21">
    <w:name w:val="Light Grid Accent 2"/>
    <w:basedOn w:val="a3"/>
    <w:uiPriority w:val="62"/>
    <w:rsid w:val="00D07B7C"/>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1-2">
    <w:name w:val="Medium Shading 1 Accent 2"/>
    <w:basedOn w:val="a3"/>
    <w:uiPriority w:val="63"/>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1-20">
    <w:name w:val="Medium List 1 Accent 2"/>
    <w:basedOn w:val="a3"/>
    <w:uiPriority w:val="65"/>
    <w:rsid w:val="00D07B7C"/>
    <w:rPr>
      <w:color w:val="000000" w:themeColor="text1"/>
    </w:rPr>
    <w:tblPr>
      <w:tblStyleRowBandSize w:val="1"/>
      <w:tblStyleColBandSize w:val="1"/>
      <w:tblBorders>
        <w:top w:val="single" w:sz="8" w:space="0" w:color="9B2D1F" w:themeColor="accent2"/>
        <w:bottom w:val="single" w:sz="8" w:space="0" w:color="9B2D1F" w:themeColor="accent2"/>
      </w:tblBorders>
    </w:tblPr>
    <w:tblStylePr w:type="firstRow">
      <w:rPr>
        <w:rFonts w:asciiTheme="majorHAnsi" w:eastAsiaTheme="majorEastAsia" w:hAnsiTheme="majorHAnsi" w:cstheme="majorBidi"/>
      </w:rPr>
      <w:tblPr/>
      <w:tcPr>
        <w:tcBorders>
          <w:top w:val="nil"/>
          <w:bottom w:val="single" w:sz="8" w:space="0" w:color="9B2D1F" w:themeColor="accent2"/>
        </w:tcBorders>
      </w:tcPr>
    </w:tblStylePr>
    <w:tblStylePr w:type="lastRow">
      <w:rPr>
        <w:b/>
        <w:bCs/>
        <w:color w:val="696464" w:themeColor="text2"/>
      </w:rPr>
      <w:tblPr/>
      <w:tcPr>
        <w:tcBorders>
          <w:top w:val="single" w:sz="8" w:space="0" w:color="9B2D1F" w:themeColor="accent2"/>
          <w:bottom w:val="single" w:sz="8" w:space="0" w:color="9B2D1F" w:themeColor="accent2"/>
        </w:tcBorders>
      </w:tcPr>
    </w:tblStylePr>
    <w:tblStylePr w:type="firstCol">
      <w:rPr>
        <w:b/>
        <w:bCs/>
      </w:rPr>
    </w:tblStylePr>
    <w:tblStylePr w:type="lastCol">
      <w:rPr>
        <w:b/>
        <w:bCs/>
      </w:rPr>
      <w:tblPr/>
      <w:tcPr>
        <w:tcBorders>
          <w:top w:val="single" w:sz="8" w:space="0" w:color="9B2D1F" w:themeColor="accent2"/>
          <w:bottom w:val="single" w:sz="8" w:space="0" w:color="9B2D1F" w:themeColor="accent2"/>
        </w:tcBorders>
      </w:tcPr>
    </w:tblStylePr>
    <w:tblStylePr w:type="band1Vert">
      <w:tblPr/>
      <w:tcPr>
        <w:shd w:val="clear" w:color="auto" w:fill="F1C1BC" w:themeFill="accent2" w:themeFillTint="3F"/>
      </w:tcPr>
    </w:tblStylePr>
    <w:tblStylePr w:type="band1Horz">
      <w:tblPr/>
      <w:tcPr>
        <w:shd w:val="clear" w:color="auto" w:fill="F1C1BC" w:themeFill="accent2" w:themeFillTint="3F"/>
      </w:tcPr>
    </w:tblStylePr>
  </w:style>
  <w:style w:type="table" w:styleId="2-2">
    <w:name w:val="Medium List 2 Accent 2"/>
    <w:basedOn w:val="a3"/>
    <w:uiPriority w:val="66"/>
    <w:rsid w:val="00D07B7C"/>
    <w:rPr>
      <w:rFonts w:asciiTheme="majorHAnsi" w:eastAsiaTheme="majorEastAsia" w:hAnsiTheme="majorHAnsi" w:cstheme="majorBidi"/>
      <w:color w:val="000000" w:themeColor="text1"/>
    </w:r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rPr>
        <w:sz w:val="24"/>
        <w:szCs w:val="24"/>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tblPr/>
      <w:tcPr>
        <w:tcBorders>
          <w:top w:val="single" w:sz="8" w:space="0" w:color="9B2D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D1F" w:themeColor="accent2"/>
          <w:insideH w:val="nil"/>
          <w:insideV w:val="nil"/>
        </w:tcBorders>
        <w:shd w:val="clear" w:color="auto" w:fill="FFFFFF" w:themeFill="background1"/>
      </w:tcPr>
    </w:tblStylePr>
    <w:tblStylePr w:type="lastCol">
      <w:tblPr/>
      <w:tcPr>
        <w:tcBorders>
          <w:top w:val="nil"/>
          <w:left w:val="single" w:sz="8" w:space="0" w:color="9B2D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BC" w:themeFill="accent2" w:themeFillTint="3F"/>
      </w:tcPr>
    </w:tblStylePr>
    <w:tblStylePr w:type="band1Horz">
      <w:tblPr/>
      <w:tcPr>
        <w:tcBorders>
          <w:top w:val="nil"/>
          <w:bottom w:val="nil"/>
          <w:insideH w:val="nil"/>
          <w:insideV w:val="nil"/>
        </w:tcBorders>
        <w:shd w:val="clear" w:color="auto" w:fill="F1C1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D07B7C"/>
    <w:tblPr>
      <w:tblStyleRowBandSize w:val="1"/>
      <w:tblStyleColBandSize w:val="1"/>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insideV w:val="single" w:sz="8" w:space="0" w:color="D64634" w:themeColor="accent2" w:themeTint="BF"/>
      </w:tblBorders>
    </w:tblPr>
    <w:tcPr>
      <w:shd w:val="clear" w:color="auto" w:fill="F1C1BC" w:themeFill="accent2" w:themeFillTint="3F"/>
    </w:tcPr>
    <w:tblStylePr w:type="firstRow">
      <w:rPr>
        <w:b/>
        <w:bCs/>
      </w:rPr>
    </w:tblStylePr>
    <w:tblStylePr w:type="lastRow">
      <w:rPr>
        <w:b/>
        <w:bCs/>
      </w:rPr>
      <w:tblPr/>
      <w:tcPr>
        <w:tcBorders>
          <w:top w:val="single" w:sz="18" w:space="0" w:color="D64634" w:themeColor="accent2" w:themeTint="BF"/>
        </w:tcBorders>
      </w:tcPr>
    </w:tblStylePr>
    <w:tblStylePr w:type="firstCol">
      <w:rPr>
        <w:b/>
        <w:bCs/>
      </w:rPr>
    </w:tblStylePr>
    <w:tblStylePr w:type="lastCol">
      <w:rPr>
        <w:b/>
        <w:bCs/>
      </w:rPr>
    </w:tblStylePr>
    <w:tblStylePr w:type="band1Vert">
      <w:tblPr/>
      <w:tcPr>
        <w:shd w:val="clear" w:color="auto" w:fill="E48478" w:themeFill="accent2" w:themeFillTint="7F"/>
      </w:tcPr>
    </w:tblStylePr>
    <w:tblStylePr w:type="band1Horz">
      <w:tblPr/>
      <w:tcPr>
        <w:shd w:val="clear" w:color="auto" w:fill="E48478" w:themeFill="accent2" w:themeFillTint="7F"/>
      </w:tcPr>
    </w:tblStylePr>
  </w:style>
  <w:style w:type="table" w:styleId="-22">
    <w:name w:val="Colorful Shading Accent 2"/>
    <w:basedOn w:val="a3"/>
    <w:uiPriority w:val="71"/>
    <w:rsid w:val="00D07B7C"/>
    <w:rPr>
      <w:color w:val="000000" w:themeColor="text1"/>
    </w:rPr>
    <w:tblPr>
      <w:tblStyleRowBandSize w:val="1"/>
      <w:tblStyleColBandSize w:val="1"/>
      <w:tblBorders>
        <w:top w:val="single" w:sz="24" w:space="0" w:color="9B2D1F" w:themeColor="accent2"/>
        <w:left w:val="single" w:sz="4" w:space="0" w:color="9B2D1F" w:themeColor="accent2"/>
        <w:bottom w:val="single" w:sz="4" w:space="0" w:color="9B2D1F" w:themeColor="accent2"/>
        <w:right w:val="single" w:sz="4" w:space="0" w:color="9B2D1F" w:themeColor="accent2"/>
        <w:insideH w:val="single" w:sz="4" w:space="0" w:color="FFFFFF" w:themeColor="background1"/>
        <w:insideV w:val="single" w:sz="4" w:space="0" w:color="FFFFFF" w:themeColor="background1"/>
      </w:tblBorders>
    </w:tblPr>
    <w:tcPr>
      <w:shd w:val="clear" w:color="auto" w:fill="F9E6E4" w:themeFill="accent2" w:themeFillTint="19"/>
    </w:tcPr>
    <w:tblStylePr w:type="firstRow">
      <w:rPr>
        <w:b/>
        <w:bCs/>
      </w:rPr>
      <w:tblPr/>
      <w:tcPr>
        <w:tcBorders>
          <w:top w:val="nil"/>
          <w:left w:val="nil"/>
          <w:bottom w:val="single" w:sz="24" w:space="0" w:color="9B2D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A12" w:themeFill="accent2" w:themeFillShade="99"/>
      </w:tcPr>
    </w:tblStylePr>
    <w:tblStylePr w:type="firstCol">
      <w:rPr>
        <w:color w:val="FFFFFF" w:themeColor="background1"/>
      </w:rPr>
      <w:tblPr/>
      <w:tcPr>
        <w:tcBorders>
          <w:top w:val="nil"/>
          <w:left w:val="nil"/>
          <w:bottom w:val="nil"/>
          <w:right w:val="nil"/>
          <w:insideH w:val="single" w:sz="4" w:space="0" w:color="5C1A12" w:themeColor="accent2" w:themeShade="99"/>
          <w:insideV w:val="nil"/>
        </w:tcBorders>
        <w:shd w:val="clear" w:color="auto" w:fill="5C1A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1A12" w:themeFill="accent2" w:themeFillShade="99"/>
      </w:tcPr>
    </w:tblStylePr>
    <w:tblStylePr w:type="band1Vert">
      <w:tblPr/>
      <w:tcPr>
        <w:shd w:val="clear" w:color="auto" w:fill="E99C92" w:themeFill="accent2" w:themeFillTint="66"/>
      </w:tcPr>
    </w:tblStylePr>
    <w:tblStylePr w:type="band1Horz">
      <w:tblPr/>
      <w:tcPr>
        <w:shd w:val="clear" w:color="auto" w:fill="E48478" w:themeFill="accent2" w:themeFillTint="7F"/>
      </w:tcPr>
    </w:tblStylePr>
    <w:tblStylePr w:type="neCell">
      <w:rPr>
        <w:color w:val="000000" w:themeColor="text1"/>
      </w:rPr>
    </w:tblStylePr>
    <w:tblStylePr w:type="nwCell">
      <w:rPr>
        <w:color w:val="000000" w:themeColor="text1"/>
      </w:rPr>
    </w:tblStylePr>
  </w:style>
  <w:style w:type="table" w:styleId="-1">
    <w:name w:val="Colorful List Accent 1"/>
    <w:basedOn w:val="a3"/>
    <w:uiPriority w:val="72"/>
    <w:rsid w:val="00D07B7C"/>
    <w:rPr>
      <w:color w:val="000000" w:themeColor="text1"/>
    </w:rPr>
    <w:tblPr>
      <w:tblStyleRowBandSize w:val="1"/>
      <w:tblStyleColBandSize w:val="1"/>
    </w:tblPr>
    <w:tcPr>
      <w:shd w:val="clear" w:color="auto" w:fill="FFDBDB" w:themeFill="accent1"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4A4" w:themeFill="accent1" w:themeFillTint="3F"/>
      </w:tcPr>
    </w:tblStylePr>
    <w:tblStylePr w:type="band1Horz">
      <w:tblPr/>
      <w:tcPr>
        <w:shd w:val="clear" w:color="auto" w:fill="FFB5B5" w:themeFill="accent1" w:themeFillTint="33"/>
      </w:tcPr>
    </w:tblStylePr>
  </w:style>
  <w:style w:type="table" w:styleId="-23">
    <w:name w:val="Colorful List Accent 2"/>
    <w:basedOn w:val="a3"/>
    <w:uiPriority w:val="72"/>
    <w:rsid w:val="00D07B7C"/>
    <w:rPr>
      <w:color w:val="000000" w:themeColor="text1"/>
    </w:rPr>
    <w:tblPr>
      <w:tblStyleRowBandSize w:val="1"/>
      <w:tblStyleColBandSize w:val="1"/>
    </w:tblPr>
    <w:tcPr>
      <w:shd w:val="clear" w:color="auto" w:fill="F9E6E4" w:themeFill="accent2" w:themeFillTint="19"/>
    </w:tcPr>
    <w:tblStylePr w:type="firstRow">
      <w:rPr>
        <w:b/>
        <w:bCs/>
        <w:color w:val="FFFFFF" w:themeColor="background1"/>
      </w:rPr>
      <w:tblPr/>
      <w:tcPr>
        <w:tcBorders>
          <w:bottom w:val="single" w:sz="12" w:space="0" w:color="FFFFFF" w:themeColor="background1"/>
        </w:tcBorders>
        <w:shd w:val="clear" w:color="auto" w:fill="7B2318" w:themeFill="accent2" w:themeFillShade="CC"/>
      </w:tcPr>
    </w:tblStylePr>
    <w:tblStylePr w:type="lastRow">
      <w:rPr>
        <w:b/>
        <w:bCs/>
        <w:color w:val="7B231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BC" w:themeFill="accent2" w:themeFillTint="3F"/>
      </w:tcPr>
    </w:tblStylePr>
    <w:tblStylePr w:type="band1Horz">
      <w:tblPr/>
      <w:tcPr>
        <w:shd w:val="clear" w:color="auto" w:fill="F4CDC8" w:themeFill="accent2" w:themeFillTint="33"/>
      </w:tcPr>
    </w:tblStylePr>
  </w:style>
  <w:style w:type="paragraph" w:styleId="aff4">
    <w:name w:val="Document Map"/>
    <w:basedOn w:val="a1"/>
    <w:link w:val="aff5"/>
    <w:uiPriority w:val="99"/>
    <w:semiHidden/>
    <w:unhideWhenUsed/>
    <w:rsid w:val="004D782D"/>
    <w:rPr>
      <w:rFonts w:ascii="Tahoma" w:hAnsi="Tahoma" w:cs="Tahoma"/>
      <w:sz w:val="16"/>
      <w:szCs w:val="16"/>
    </w:rPr>
  </w:style>
  <w:style w:type="character" w:customStyle="1" w:styleId="aff5">
    <w:name w:val="Схема документа Знак"/>
    <w:basedOn w:val="a2"/>
    <w:link w:val="aff4"/>
    <w:uiPriority w:val="99"/>
    <w:semiHidden/>
    <w:rsid w:val="004D782D"/>
    <w:rPr>
      <w:rFonts w:ascii="Tahoma" w:hAnsi="Tahoma" w:cs="Tahoma"/>
      <w:sz w:val="16"/>
      <w:szCs w:val="16"/>
      <w:lang w:eastAsia="en-US"/>
    </w:rPr>
  </w:style>
  <w:style w:type="paragraph" w:customStyle="1" w:styleId="13">
    <w:name w:val="Титул 1"/>
    <w:basedOn w:val="a1"/>
    <w:link w:val="14"/>
    <w:qFormat/>
    <w:rsid w:val="00280ED5"/>
    <w:pPr>
      <w:spacing w:before="3600"/>
    </w:pPr>
    <w:rPr>
      <w:b/>
      <w:color w:val="C00000"/>
      <w:sz w:val="36"/>
    </w:rPr>
  </w:style>
  <w:style w:type="paragraph" w:customStyle="1" w:styleId="25">
    <w:name w:val="Титул 2"/>
    <w:basedOn w:val="a1"/>
    <w:link w:val="26"/>
    <w:rsid w:val="00E4613C"/>
    <w:pPr>
      <w:spacing w:before="480"/>
    </w:pPr>
    <w:rPr>
      <w:color w:val="C00000"/>
      <w:sz w:val="28"/>
    </w:rPr>
  </w:style>
  <w:style w:type="character" w:customStyle="1" w:styleId="14">
    <w:name w:val="Титул 1 Знак"/>
    <w:basedOn w:val="a2"/>
    <w:link w:val="13"/>
    <w:rsid w:val="00280ED5"/>
    <w:rPr>
      <w:rFonts w:ascii="Verdana" w:hAnsi="Verdana"/>
      <w:b/>
      <w:color w:val="C00000"/>
      <w:sz w:val="36"/>
      <w:szCs w:val="22"/>
      <w:lang w:eastAsia="en-US"/>
    </w:rPr>
  </w:style>
  <w:style w:type="character" w:styleId="aff6">
    <w:name w:val="Placeholder Text"/>
    <w:basedOn w:val="a2"/>
    <w:uiPriority w:val="99"/>
    <w:semiHidden/>
    <w:rsid w:val="00E4613C"/>
    <w:rPr>
      <w:color w:val="808080"/>
    </w:rPr>
  </w:style>
  <w:style w:type="character" w:customStyle="1" w:styleId="26">
    <w:name w:val="Титул 2 Знак"/>
    <w:basedOn w:val="a2"/>
    <w:link w:val="25"/>
    <w:rsid w:val="00E4613C"/>
    <w:rPr>
      <w:rFonts w:ascii="Verdana" w:hAnsi="Verdana"/>
      <w:color w:val="C00000"/>
      <w:sz w:val="28"/>
      <w:szCs w:val="22"/>
      <w:lang w:eastAsia="en-US"/>
    </w:rPr>
  </w:style>
  <w:style w:type="paragraph" w:customStyle="1" w:styleId="aff7">
    <w:name w:val="Колонтитул"/>
    <w:basedOn w:val="a1"/>
    <w:link w:val="aff8"/>
    <w:qFormat/>
    <w:rsid w:val="00F16BF7"/>
    <w:pPr>
      <w:tabs>
        <w:tab w:val="left" w:pos="0"/>
        <w:tab w:val="center" w:pos="4677"/>
        <w:tab w:val="right" w:pos="8789"/>
      </w:tabs>
      <w:jc w:val="right"/>
    </w:pPr>
    <w:rPr>
      <w:rFonts w:eastAsia="Times New Roman" w:cs="Arial"/>
      <w:color w:val="404040"/>
      <w:sz w:val="12"/>
      <w:szCs w:val="16"/>
      <w:lang w:eastAsia="ru-RU"/>
    </w:rPr>
  </w:style>
  <w:style w:type="paragraph" w:customStyle="1" w:styleId="a">
    <w:name w:val="Обычный текст"/>
    <w:basedOn w:val="a1"/>
    <w:link w:val="aff9"/>
    <w:qFormat/>
    <w:rsid w:val="00490BAD"/>
    <w:pPr>
      <w:numPr>
        <w:ilvl w:val="2"/>
        <w:numId w:val="2"/>
      </w:numPr>
      <w:tabs>
        <w:tab w:val="left" w:pos="-1985"/>
      </w:tabs>
      <w:spacing w:line="360" w:lineRule="auto"/>
    </w:pPr>
    <w:rPr>
      <w:rFonts w:ascii="Tahoma" w:hAnsi="Tahoma"/>
      <w:sz w:val="20"/>
    </w:rPr>
  </w:style>
  <w:style w:type="character" w:customStyle="1" w:styleId="aff8">
    <w:name w:val="Колонтитул Знак"/>
    <w:basedOn w:val="a2"/>
    <w:link w:val="aff7"/>
    <w:rsid w:val="00F16BF7"/>
    <w:rPr>
      <w:rFonts w:ascii="Verdana" w:eastAsia="Times New Roman" w:hAnsi="Verdana" w:cs="Arial"/>
      <w:color w:val="404040"/>
      <w:sz w:val="12"/>
      <w:szCs w:val="16"/>
    </w:rPr>
  </w:style>
  <w:style w:type="paragraph" w:customStyle="1" w:styleId="1">
    <w:name w:val="1й Буллит"/>
    <w:basedOn w:val="a"/>
    <w:link w:val="15"/>
    <w:qFormat/>
    <w:rsid w:val="00490BAD"/>
    <w:pPr>
      <w:numPr>
        <w:numId w:val="4"/>
      </w:numPr>
      <w:tabs>
        <w:tab w:val="left" w:pos="-4395"/>
        <w:tab w:val="left" w:pos="-142"/>
      </w:tabs>
    </w:pPr>
  </w:style>
  <w:style w:type="character" w:customStyle="1" w:styleId="aff9">
    <w:name w:val="Обычный текст Знак"/>
    <w:basedOn w:val="a2"/>
    <w:link w:val="a"/>
    <w:rsid w:val="00490BAD"/>
    <w:rPr>
      <w:rFonts w:ascii="Tahoma" w:hAnsi="Tahoma"/>
      <w:szCs w:val="22"/>
      <w:lang w:eastAsia="en-US"/>
    </w:rPr>
  </w:style>
  <w:style w:type="paragraph" w:customStyle="1" w:styleId="affa">
    <w:name w:val="Примечание титул"/>
    <w:basedOn w:val="a1"/>
    <w:link w:val="affb"/>
    <w:qFormat/>
    <w:rsid w:val="00BF2C90"/>
    <w:rPr>
      <w:color w:val="595959" w:themeColor="text1" w:themeTint="A6"/>
      <w:spacing w:val="80"/>
      <w:sz w:val="18"/>
    </w:rPr>
  </w:style>
  <w:style w:type="character" w:customStyle="1" w:styleId="15">
    <w:name w:val="1й Буллит Знак"/>
    <w:basedOn w:val="a2"/>
    <w:link w:val="1"/>
    <w:rsid w:val="00490BAD"/>
    <w:rPr>
      <w:rFonts w:ascii="Tahoma" w:hAnsi="Tahoma"/>
      <w:szCs w:val="22"/>
      <w:lang w:eastAsia="en-US"/>
    </w:rPr>
  </w:style>
  <w:style w:type="paragraph" w:customStyle="1" w:styleId="a0">
    <w:name w:val="список буквы"/>
    <w:basedOn w:val="a1"/>
    <w:link w:val="affc"/>
    <w:qFormat/>
    <w:rsid w:val="00D642A3"/>
    <w:pPr>
      <w:numPr>
        <w:numId w:val="3"/>
      </w:numPr>
      <w:spacing w:line="360" w:lineRule="auto"/>
      <w:ind w:left="1276" w:hanging="284"/>
    </w:pPr>
  </w:style>
  <w:style w:type="character" w:customStyle="1" w:styleId="affb">
    <w:name w:val="Примечание титул Знак"/>
    <w:basedOn w:val="a2"/>
    <w:link w:val="affa"/>
    <w:rsid w:val="00BF2C90"/>
    <w:rPr>
      <w:rFonts w:ascii="Verdana" w:hAnsi="Verdana"/>
      <w:color w:val="595959" w:themeColor="text1" w:themeTint="A6"/>
      <w:spacing w:val="80"/>
      <w:sz w:val="18"/>
      <w:szCs w:val="22"/>
      <w:lang w:eastAsia="en-US"/>
    </w:rPr>
  </w:style>
  <w:style w:type="character" w:customStyle="1" w:styleId="affc">
    <w:name w:val="список буквы Знак"/>
    <w:basedOn w:val="a2"/>
    <w:link w:val="a0"/>
    <w:rsid w:val="00D642A3"/>
    <w:rPr>
      <w:rFonts w:ascii="Verdana" w:hAnsi="Verdana"/>
      <w:sz w:val="22"/>
      <w:szCs w:val="22"/>
      <w:lang w:eastAsia="en-US"/>
    </w:rPr>
  </w:style>
  <w:style w:type="paragraph" w:styleId="affd">
    <w:name w:val="caption"/>
    <w:basedOn w:val="a1"/>
    <w:next w:val="a1"/>
    <w:uiPriority w:val="35"/>
    <w:unhideWhenUsed/>
    <w:qFormat/>
    <w:rsid w:val="00C750CD"/>
    <w:pPr>
      <w:keepNext/>
      <w:jc w:val="right"/>
    </w:pPr>
    <w:rPr>
      <w:b/>
      <w:bCs/>
      <w:sz w:val="18"/>
      <w:szCs w:val="18"/>
    </w:rPr>
  </w:style>
  <w:style w:type="paragraph" w:customStyle="1" w:styleId="2">
    <w:name w:val="2й Буллит"/>
    <w:basedOn w:val="af0"/>
    <w:link w:val="27"/>
    <w:qFormat/>
    <w:rsid w:val="00F11F88"/>
    <w:pPr>
      <w:numPr>
        <w:numId w:val="5"/>
      </w:numPr>
      <w:spacing w:line="360" w:lineRule="auto"/>
      <w:ind w:left="1560" w:hanging="283"/>
    </w:pPr>
    <w:rPr>
      <w:rFonts w:ascii="Tahoma" w:hAnsi="Tahoma"/>
      <w:sz w:val="20"/>
    </w:rPr>
  </w:style>
  <w:style w:type="character" w:customStyle="1" w:styleId="27">
    <w:name w:val="2й Буллит Знак"/>
    <w:basedOn w:val="a2"/>
    <w:link w:val="2"/>
    <w:rsid w:val="00F11F88"/>
    <w:rPr>
      <w:rFonts w:ascii="Tahoma" w:hAnsi="Tahoma"/>
      <w:szCs w:val="22"/>
      <w:lang w:eastAsia="en-US"/>
    </w:rPr>
  </w:style>
  <w:style w:type="table" w:styleId="1-5">
    <w:name w:val="Medium Shading 1 Accent 5"/>
    <w:basedOn w:val="a3"/>
    <w:uiPriority w:val="63"/>
    <w:rsid w:val="000A1A77"/>
    <w:tblPr>
      <w:tblStyleRowBandSize w:val="1"/>
      <w:tblStyleColBandSize w:val="1"/>
      <w:tbl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single" w:sz="8" w:space="0" w:color="ACA2A3" w:themeColor="accent5" w:themeTint="BF"/>
      </w:tblBorders>
    </w:tblPr>
    <w:tblStylePr w:type="firstRow">
      <w:pPr>
        <w:spacing w:before="0" w:after="0" w:line="240" w:lineRule="auto"/>
      </w:pPr>
      <w:rPr>
        <w:b/>
        <w:bCs/>
        <w:color w:val="FFFFFF" w:themeColor="background1"/>
      </w:rPr>
      <w:tblPr/>
      <w:tcPr>
        <w:tcBorders>
          <w:top w:val="single" w:sz="8"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shd w:val="clear" w:color="auto" w:fill="918485" w:themeFill="accent5"/>
      </w:tcPr>
    </w:tblStylePr>
    <w:tblStylePr w:type="lastRow">
      <w:pPr>
        <w:spacing w:before="0" w:after="0" w:line="240" w:lineRule="auto"/>
      </w:pPr>
      <w:rPr>
        <w:b/>
        <w:bCs/>
      </w:rPr>
      <w:tblPr/>
      <w:tcPr>
        <w:tcBorders>
          <w:top w:val="double" w:sz="6" w:space="0" w:color="ACA2A3" w:themeColor="accent5" w:themeTint="BF"/>
          <w:left w:val="single" w:sz="8" w:space="0" w:color="ACA2A3" w:themeColor="accent5" w:themeTint="BF"/>
          <w:bottom w:val="single" w:sz="8" w:space="0" w:color="ACA2A3" w:themeColor="accent5" w:themeTint="BF"/>
          <w:right w:val="single" w:sz="8" w:space="0" w:color="ACA2A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E0" w:themeFill="accent5" w:themeFillTint="3F"/>
      </w:tcPr>
    </w:tblStylePr>
    <w:tblStylePr w:type="band1Horz">
      <w:tblPr/>
      <w:tcPr>
        <w:tcBorders>
          <w:insideH w:val="nil"/>
          <w:insideV w:val="nil"/>
        </w:tcBorders>
        <w:shd w:val="clear" w:color="auto" w:fill="E3E0E0" w:themeFill="accent5" w:themeFillTint="3F"/>
      </w:tcPr>
    </w:tblStylePr>
    <w:tblStylePr w:type="band2Horz">
      <w:tblPr/>
      <w:tcPr>
        <w:tcBorders>
          <w:insideH w:val="nil"/>
          <w:insideV w:val="nil"/>
        </w:tcBorders>
      </w:tcPr>
    </w:tblStylePr>
  </w:style>
  <w:style w:type="table" w:customStyle="1" w:styleId="-11">
    <w:name w:val="Светлая сетка - Акцент 11"/>
    <w:basedOn w:val="a3"/>
    <w:uiPriority w:val="62"/>
    <w:rsid w:val="00C91EE2"/>
    <w:tblPr>
      <w:tblStyleRowBandSize w:val="1"/>
      <w:tblStyleColBandSize w:val="1"/>
      <w:tblBorders>
        <w:top w:val="single" w:sz="8" w:space="0" w:color="900000" w:themeColor="accent1"/>
        <w:left w:val="single" w:sz="8" w:space="0" w:color="900000" w:themeColor="accent1"/>
        <w:bottom w:val="single" w:sz="8" w:space="0" w:color="900000" w:themeColor="accent1"/>
        <w:right w:val="single" w:sz="8" w:space="0" w:color="900000" w:themeColor="accent1"/>
        <w:insideH w:val="single" w:sz="8" w:space="0" w:color="900000" w:themeColor="accent1"/>
        <w:insideV w:val="single" w:sz="8" w:space="0" w:color="9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18" w:space="0" w:color="900000" w:themeColor="accent1"/>
          <w:right w:val="single" w:sz="8" w:space="0" w:color="900000" w:themeColor="accent1"/>
          <w:insideH w:val="nil"/>
          <w:insideV w:val="single" w:sz="8" w:space="0" w:color="9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0000" w:themeColor="accent1"/>
          <w:left w:val="single" w:sz="8" w:space="0" w:color="900000" w:themeColor="accent1"/>
          <w:bottom w:val="single" w:sz="8" w:space="0" w:color="900000" w:themeColor="accent1"/>
          <w:right w:val="single" w:sz="8" w:space="0" w:color="900000" w:themeColor="accent1"/>
          <w:insideH w:val="nil"/>
          <w:insideV w:val="single" w:sz="8" w:space="0" w:color="9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tcPr>
    </w:tblStylePr>
    <w:tblStylePr w:type="band1Vert">
      <w:tblPr/>
      <w:tcPr>
        <w:tcBorders>
          <w:top w:val="single" w:sz="8" w:space="0" w:color="900000" w:themeColor="accent1"/>
          <w:left w:val="single" w:sz="8" w:space="0" w:color="900000" w:themeColor="accent1"/>
          <w:bottom w:val="single" w:sz="8" w:space="0" w:color="900000" w:themeColor="accent1"/>
          <w:right w:val="single" w:sz="8" w:space="0" w:color="900000" w:themeColor="accent1"/>
        </w:tcBorders>
        <w:shd w:val="clear" w:color="auto" w:fill="FFA4A4" w:themeFill="accent1" w:themeFillTint="3F"/>
      </w:tcPr>
    </w:tblStylePr>
    <w:tblStylePr w:type="band1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shd w:val="clear" w:color="auto" w:fill="FFA4A4" w:themeFill="accent1" w:themeFillTint="3F"/>
      </w:tcPr>
    </w:tblStylePr>
    <w:tblStylePr w:type="band2Horz">
      <w:tblPr/>
      <w:tcPr>
        <w:tcBorders>
          <w:top w:val="single" w:sz="8" w:space="0" w:color="900000" w:themeColor="accent1"/>
          <w:left w:val="single" w:sz="8" w:space="0" w:color="900000" w:themeColor="accent1"/>
          <w:bottom w:val="single" w:sz="8" w:space="0" w:color="900000" w:themeColor="accent1"/>
          <w:right w:val="single" w:sz="8" w:space="0" w:color="900000" w:themeColor="accent1"/>
          <w:insideV w:val="single" w:sz="8" w:space="0" w:color="900000" w:themeColor="accent1"/>
        </w:tcBorders>
      </w:tcPr>
    </w:tblStylePr>
  </w:style>
  <w:style w:type="paragraph" w:styleId="affe">
    <w:name w:val="Revision"/>
    <w:hidden/>
    <w:uiPriority w:val="99"/>
    <w:semiHidden/>
    <w:rsid w:val="00BC3E1B"/>
    <w:rPr>
      <w:rFonts w:ascii="Verdana" w:hAnsi="Verdana"/>
      <w:sz w:val="22"/>
      <w:szCs w:val="22"/>
      <w:lang w:eastAsia="en-US"/>
    </w:rPr>
  </w:style>
  <w:style w:type="paragraph" w:customStyle="1" w:styleId="2-">
    <w:name w:val="Заголовок 2-го уровня Инфинитум"/>
    <w:basedOn w:val="22"/>
    <w:rsid w:val="00065520"/>
    <w:pPr>
      <w:keepNext/>
      <w:keepLines/>
      <w:numPr>
        <w:ilvl w:val="0"/>
        <w:numId w:val="0"/>
      </w:numPr>
      <w:ind w:left="993" w:hanging="993"/>
    </w:pPr>
    <w:rPr>
      <w:rFonts w:eastAsia="Times New Roman"/>
      <w:bCs/>
    </w:rPr>
  </w:style>
  <w:style w:type="paragraph" w:customStyle="1" w:styleId="4-">
    <w:name w:val="обычный текст 4-го порядка"/>
    <w:basedOn w:val="a"/>
    <w:link w:val="4-0"/>
    <w:qFormat/>
    <w:rsid w:val="00330B06"/>
    <w:pPr>
      <w:numPr>
        <w:ilvl w:val="3"/>
      </w:numPr>
      <w:ind w:left="993" w:hanging="993"/>
    </w:pPr>
  </w:style>
  <w:style w:type="character" w:customStyle="1" w:styleId="4-0">
    <w:name w:val="обычный текст 4-го порядка Знак"/>
    <w:basedOn w:val="aff9"/>
    <w:link w:val="4-"/>
    <w:rsid w:val="00330B06"/>
    <w:rPr>
      <w:rFonts w:ascii="Tahoma" w:hAnsi="Tahoma"/>
      <w:szCs w:val="22"/>
      <w:lang w:eastAsia="en-US"/>
    </w:rPr>
  </w:style>
  <w:style w:type="paragraph" w:customStyle="1" w:styleId="16">
    <w:name w:val="Колонтитул 1"/>
    <w:basedOn w:val="a1"/>
    <w:link w:val="17"/>
    <w:qFormat/>
    <w:rsid w:val="004F01F4"/>
    <w:pPr>
      <w:tabs>
        <w:tab w:val="left" w:pos="0"/>
        <w:tab w:val="center" w:pos="4677"/>
        <w:tab w:val="right" w:pos="8789"/>
      </w:tabs>
      <w:jc w:val="right"/>
    </w:pPr>
    <w:rPr>
      <w:rFonts w:eastAsia="Times New Roman" w:cs="Arial"/>
      <w:color w:val="404040"/>
      <w:sz w:val="12"/>
      <w:szCs w:val="16"/>
      <w:lang w:eastAsia="ru-RU"/>
    </w:rPr>
  </w:style>
  <w:style w:type="character" w:customStyle="1" w:styleId="17">
    <w:name w:val="Колонтитул 1 Знак"/>
    <w:basedOn w:val="a2"/>
    <w:link w:val="16"/>
    <w:rsid w:val="004F01F4"/>
    <w:rPr>
      <w:rFonts w:ascii="Verdana" w:eastAsia="Times New Roman" w:hAnsi="Verdana" w:cs="Arial"/>
      <w:color w:val="404040"/>
      <w:sz w:val="12"/>
      <w:szCs w:val="16"/>
    </w:rPr>
  </w:style>
  <w:style w:type="paragraph" w:customStyle="1" w:styleId="afff">
    <w:name w:val="Нумерованный обычный"/>
    <w:basedOn w:val="a1"/>
    <w:qFormat/>
    <w:rsid w:val="004F01F4"/>
    <w:pPr>
      <w:tabs>
        <w:tab w:val="left" w:pos="993"/>
      </w:tabs>
      <w:spacing w:line="360" w:lineRule="auto"/>
      <w:ind w:left="993" w:hanging="993"/>
    </w:pPr>
  </w:style>
  <w:style w:type="character" w:customStyle="1" w:styleId="af1">
    <w:name w:val="Абзац списка Знак"/>
    <w:link w:val="af0"/>
    <w:uiPriority w:val="34"/>
    <w:rsid w:val="002D59E6"/>
    <w:rPr>
      <w:rFonts w:ascii="Verdana" w:hAnsi="Verdana"/>
      <w:sz w:val="22"/>
      <w:szCs w:val="22"/>
      <w:lang w:eastAsia="en-US"/>
    </w:rPr>
  </w:style>
  <w:style w:type="table" w:customStyle="1" w:styleId="-210">
    <w:name w:val="Светлая сетка - Акцент 21"/>
    <w:basedOn w:val="a3"/>
    <w:next w:val="-21"/>
    <w:uiPriority w:val="62"/>
    <w:rsid w:val="00793C09"/>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paragraph" w:styleId="43">
    <w:name w:val="toc 4"/>
    <w:basedOn w:val="a1"/>
    <w:next w:val="a1"/>
    <w:autoRedefine/>
    <w:uiPriority w:val="39"/>
    <w:semiHidden/>
    <w:unhideWhenUsed/>
    <w:rsid w:val="005E1262"/>
    <w:pPr>
      <w:spacing w:after="100"/>
      <w:ind w:left="660"/>
    </w:pPr>
    <w:rPr>
      <w:rFonts w:ascii="Tahoma" w:hAnsi="Tahoma"/>
      <w:sz w:val="20"/>
    </w:rPr>
  </w:style>
  <w:style w:type="paragraph" w:styleId="51">
    <w:name w:val="toc 5"/>
    <w:basedOn w:val="a1"/>
    <w:next w:val="a1"/>
    <w:autoRedefine/>
    <w:uiPriority w:val="39"/>
    <w:semiHidden/>
    <w:unhideWhenUsed/>
    <w:rsid w:val="005E1262"/>
    <w:pPr>
      <w:spacing w:after="100"/>
      <w:ind w:left="880"/>
    </w:pPr>
    <w:rPr>
      <w:rFonts w:ascii="Tahoma" w:hAnsi="Tahoma"/>
      <w:sz w:val="20"/>
    </w:rPr>
  </w:style>
  <w:style w:type="paragraph" w:styleId="61">
    <w:name w:val="toc 6"/>
    <w:basedOn w:val="a1"/>
    <w:next w:val="a1"/>
    <w:autoRedefine/>
    <w:uiPriority w:val="39"/>
    <w:semiHidden/>
    <w:unhideWhenUsed/>
    <w:rsid w:val="005E1262"/>
    <w:pPr>
      <w:spacing w:after="100"/>
      <w:ind w:left="1100"/>
    </w:pPr>
    <w:rPr>
      <w:rFonts w:ascii="Tahoma" w:hAnsi="Tahoma"/>
      <w:sz w:val="20"/>
    </w:rPr>
  </w:style>
  <w:style w:type="paragraph" w:styleId="71">
    <w:name w:val="toc 7"/>
    <w:basedOn w:val="a1"/>
    <w:next w:val="a1"/>
    <w:autoRedefine/>
    <w:uiPriority w:val="39"/>
    <w:semiHidden/>
    <w:unhideWhenUsed/>
    <w:rsid w:val="005E1262"/>
    <w:pPr>
      <w:spacing w:after="100"/>
      <w:ind w:left="1320"/>
    </w:pPr>
    <w:rPr>
      <w:rFonts w:ascii="Tahoma" w:hAnsi="Tahoma"/>
      <w:sz w:val="20"/>
    </w:rPr>
  </w:style>
  <w:style w:type="paragraph" w:styleId="81">
    <w:name w:val="toc 8"/>
    <w:basedOn w:val="a1"/>
    <w:next w:val="a1"/>
    <w:autoRedefine/>
    <w:uiPriority w:val="39"/>
    <w:semiHidden/>
    <w:unhideWhenUsed/>
    <w:rsid w:val="005E1262"/>
    <w:pPr>
      <w:spacing w:after="100"/>
      <w:ind w:left="1540"/>
    </w:pPr>
    <w:rPr>
      <w:rFonts w:ascii="Tahoma" w:hAnsi="Tahoma"/>
      <w:sz w:val="20"/>
    </w:rPr>
  </w:style>
  <w:style w:type="paragraph" w:styleId="91">
    <w:name w:val="toc 9"/>
    <w:basedOn w:val="a1"/>
    <w:next w:val="a1"/>
    <w:autoRedefine/>
    <w:uiPriority w:val="39"/>
    <w:semiHidden/>
    <w:unhideWhenUsed/>
    <w:rsid w:val="005E1262"/>
    <w:pPr>
      <w:spacing w:after="100"/>
      <w:ind w:left="1760"/>
    </w:pPr>
    <w:rPr>
      <w:rFonts w:ascii="Tahoma" w:hAnsi="Tahoma"/>
      <w:sz w:val="20"/>
    </w:rPr>
  </w:style>
  <w:style w:type="table" w:customStyle="1" w:styleId="-211">
    <w:name w:val="Светлая заливка - Акцент 21"/>
    <w:basedOn w:val="a3"/>
    <w:next w:val="-2"/>
    <w:uiPriority w:val="60"/>
    <w:rsid w:val="00B35F20"/>
    <w:rPr>
      <w:rFonts w:eastAsia="Batang"/>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9195">
      <w:bodyDiv w:val="1"/>
      <w:marLeft w:val="0"/>
      <w:marRight w:val="0"/>
      <w:marTop w:val="0"/>
      <w:marBottom w:val="0"/>
      <w:divBdr>
        <w:top w:val="none" w:sz="0" w:space="0" w:color="auto"/>
        <w:left w:val="none" w:sz="0" w:space="0" w:color="auto"/>
        <w:bottom w:val="none" w:sz="0" w:space="0" w:color="auto"/>
        <w:right w:val="none" w:sz="0" w:space="0" w:color="auto"/>
      </w:divBdr>
    </w:div>
    <w:div w:id="391389700">
      <w:bodyDiv w:val="1"/>
      <w:marLeft w:val="0"/>
      <w:marRight w:val="0"/>
      <w:marTop w:val="0"/>
      <w:marBottom w:val="0"/>
      <w:divBdr>
        <w:top w:val="none" w:sz="0" w:space="0" w:color="auto"/>
        <w:left w:val="none" w:sz="0" w:space="0" w:color="auto"/>
        <w:bottom w:val="none" w:sz="0" w:space="0" w:color="auto"/>
        <w:right w:val="none" w:sz="0" w:space="0" w:color="auto"/>
      </w:divBdr>
      <w:divsChild>
        <w:div w:id="1620254713">
          <w:marLeft w:val="0"/>
          <w:marRight w:val="0"/>
          <w:marTop w:val="0"/>
          <w:marBottom w:val="0"/>
          <w:divBdr>
            <w:top w:val="none" w:sz="0" w:space="0" w:color="auto"/>
            <w:left w:val="none" w:sz="0" w:space="0" w:color="auto"/>
            <w:bottom w:val="none" w:sz="0" w:space="0" w:color="auto"/>
            <w:right w:val="none" w:sz="0" w:space="0" w:color="auto"/>
          </w:divBdr>
          <w:divsChild>
            <w:div w:id="504590613">
              <w:marLeft w:val="0"/>
              <w:marRight w:val="0"/>
              <w:marTop w:val="0"/>
              <w:marBottom w:val="0"/>
              <w:divBdr>
                <w:top w:val="none" w:sz="0" w:space="0" w:color="auto"/>
                <w:left w:val="none" w:sz="0" w:space="0" w:color="auto"/>
                <w:bottom w:val="none" w:sz="0" w:space="0" w:color="auto"/>
                <w:right w:val="none" w:sz="0" w:space="0" w:color="auto"/>
              </w:divBdr>
              <w:divsChild>
                <w:div w:id="1559172298">
                  <w:marLeft w:val="0"/>
                  <w:marRight w:val="0"/>
                  <w:marTop w:val="0"/>
                  <w:marBottom w:val="0"/>
                  <w:divBdr>
                    <w:top w:val="none" w:sz="0" w:space="0" w:color="auto"/>
                    <w:left w:val="none" w:sz="0" w:space="0" w:color="auto"/>
                    <w:bottom w:val="none" w:sz="0" w:space="0" w:color="auto"/>
                    <w:right w:val="none" w:sz="0" w:space="0" w:color="auto"/>
                  </w:divBdr>
                  <w:divsChild>
                    <w:div w:id="19314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54295">
      <w:bodyDiv w:val="1"/>
      <w:marLeft w:val="0"/>
      <w:marRight w:val="0"/>
      <w:marTop w:val="0"/>
      <w:marBottom w:val="0"/>
      <w:divBdr>
        <w:top w:val="none" w:sz="0" w:space="0" w:color="auto"/>
        <w:left w:val="none" w:sz="0" w:space="0" w:color="auto"/>
        <w:bottom w:val="none" w:sz="0" w:space="0" w:color="auto"/>
        <w:right w:val="none" w:sz="0" w:space="0" w:color="auto"/>
      </w:divBdr>
      <w:divsChild>
        <w:div w:id="1698896281">
          <w:marLeft w:val="0"/>
          <w:marRight w:val="0"/>
          <w:marTop w:val="0"/>
          <w:marBottom w:val="0"/>
          <w:divBdr>
            <w:top w:val="none" w:sz="0" w:space="0" w:color="auto"/>
            <w:left w:val="none" w:sz="0" w:space="0" w:color="auto"/>
            <w:bottom w:val="none" w:sz="0" w:space="0" w:color="auto"/>
            <w:right w:val="none" w:sz="0" w:space="0" w:color="auto"/>
          </w:divBdr>
          <w:divsChild>
            <w:div w:id="329260153">
              <w:marLeft w:val="0"/>
              <w:marRight w:val="0"/>
              <w:marTop w:val="0"/>
              <w:marBottom w:val="0"/>
              <w:divBdr>
                <w:top w:val="none" w:sz="0" w:space="0" w:color="auto"/>
                <w:left w:val="none" w:sz="0" w:space="0" w:color="auto"/>
                <w:bottom w:val="none" w:sz="0" w:space="0" w:color="auto"/>
                <w:right w:val="none" w:sz="0" w:space="0" w:color="auto"/>
              </w:divBdr>
              <w:divsChild>
                <w:div w:id="446702832">
                  <w:marLeft w:val="0"/>
                  <w:marRight w:val="0"/>
                  <w:marTop w:val="0"/>
                  <w:marBottom w:val="0"/>
                  <w:divBdr>
                    <w:top w:val="none" w:sz="0" w:space="0" w:color="auto"/>
                    <w:left w:val="none" w:sz="0" w:space="0" w:color="auto"/>
                    <w:bottom w:val="none" w:sz="0" w:space="0" w:color="auto"/>
                    <w:right w:val="none" w:sz="0" w:space="0" w:color="auto"/>
                  </w:divBdr>
                  <w:divsChild>
                    <w:div w:id="677270237">
                      <w:marLeft w:val="0"/>
                      <w:marRight w:val="0"/>
                      <w:marTop w:val="0"/>
                      <w:marBottom w:val="0"/>
                      <w:divBdr>
                        <w:top w:val="none" w:sz="0" w:space="0" w:color="auto"/>
                        <w:left w:val="none" w:sz="0" w:space="0" w:color="auto"/>
                        <w:bottom w:val="none" w:sz="0" w:space="0" w:color="auto"/>
                        <w:right w:val="none" w:sz="0" w:space="0" w:color="auto"/>
                      </w:divBdr>
                      <w:divsChild>
                        <w:div w:id="1020398280">
                          <w:marLeft w:val="0"/>
                          <w:marRight w:val="0"/>
                          <w:marTop w:val="0"/>
                          <w:marBottom w:val="0"/>
                          <w:divBdr>
                            <w:top w:val="none" w:sz="0" w:space="0" w:color="auto"/>
                            <w:left w:val="none" w:sz="0" w:space="0" w:color="auto"/>
                            <w:bottom w:val="none" w:sz="0" w:space="0" w:color="auto"/>
                            <w:right w:val="none" w:sz="0" w:space="0" w:color="auto"/>
                          </w:divBdr>
                          <w:divsChild>
                            <w:div w:id="467095042">
                              <w:marLeft w:val="0"/>
                              <w:marRight w:val="0"/>
                              <w:marTop w:val="0"/>
                              <w:marBottom w:val="0"/>
                              <w:divBdr>
                                <w:top w:val="none" w:sz="0" w:space="0" w:color="auto"/>
                                <w:left w:val="none" w:sz="0" w:space="0" w:color="auto"/>
                                <w:bottom w:val="none" w:sz="0" w:space="0" w:color="auto"/>
                                <w:right w:val="none" w:sz="0" w:space="0" w:color="auto"/>
                              </w:divBdr>
                              <w:divsChild>
                                <w:div w:id="1361316685">
                                  <w:marLeft w:val="0"/>
                                  <w:marRight w:val="0"/>
                                  <w:marTop w:val="0"/>
                                  <w:marBottom w:val="0"/>
                                  <w:divBdr>
                                    <w:top w:val="single" w:sz="6" w:space="0" w:color="F5F5F5"/>
                                    <w:left w:val="single" w:sz="6" w:space="0" w:color="F5F5F5"/>
                                    <w:bottom w:val="single" w:sz="6" w:space="0" w:color="F5F5F5"/>
                                    <w:right w:val="single" w:sz="6" w:space="0" w:color="F5F5F5"/>
                                  </w:divBdr>
                                  <w:divsChild>
                                    <w:div w:id="956762418">
                                      <w:marLeft w:val="0"/>
                                      <w:marRight w:val="0"/>
                                      <w:marTop w:val="0"/>
                                      <w:marBottom w:val="0"/>
                                      <w:divBdr>
                                        <w:top w:val="none" w:sz="0" w:space="0" w:color="auto"/>
                                        <w:left w:val="none" w:sz="0" w:space="0" w:color="auto"/>
                                        <w:bottom w:val="none" w:sz="0" w:space="0" w:color="auto"/>
                                        <w:right w:val="none" w:sz="0" w:space="0" w:color="auto"/>
                                      </w:divBdr>
                                      <w:divsChild>
                                        <w:div w:id="14037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496635">
      <w:bodyDiv w:val="1"/>
      <w:marLeft w:val="0"/>
      <w:marRight w:val="0"/>
      <w:marTop w:val="0"/>
      <w:marBottom w:val="0"/>
      <w:divBdr>
        <w:top w:val="none" w:sz="0" w:space="0" w:color="auto"/>
        <w:left w:val="none" w:sz="0" w:space="0" w:color="auto"/>
        <w:bottom w:val="none" w:sz="0" w:space="0" w:color="auto"/>
        <w:right w:val="none" w:sz="0" w:space="0" w:color="auto"/>
      </w:divBdr>
    </w:div>
    <w:div w:id="526528665">
      <w:bodyDiv w:val="1"/>
      <w:marLeft w:val="0"/>
      <w:marRight w:val="0"/>
      <w:marTop w:val="0"/>
      <w:marBottom w:val="0"/>
      <w:divBdr>
        <w:top w:val="none" w:sz="0" w:space="0" w:color="auto"/>
        <w:left w:val="none" w:sz="0" w:space="0" w:color="auto"/>
        <w:bottom w:val="none" w:sz="0" w:space="0" w:color="auto"/>
        <w:right w:val="none" w:sz="0" w:space="0" w:color="auto"/>
      </w:divBdr>
      <w:divsChild>
        <w:div w:id="320038550">
          <w:marLeft w:val="0"/>
          <w:marRight w:val="0"/>
          <w:marTop w:val="0"/>
          <w:marBottom w:val="0"/>
          <w:divBdr>
            <w:top w:val="none" w:sz="0" w:space="0" w:color="auto"/>
            <w:left w:val="none" w:sz="0" w:space="0" w:color="auto"/>
            <w:bottom w:val="none" w:sz="0" w:space="0" w:color="auto"/>
            <w:right w:val="none" w:sz="0" w:space="0" w:color="auto"/>
          </w:divBdr>
          <w:divsChild>
            <w:div w:id="85004186">
              <w:marLeft w:val="0"/>
              <w:marRight w:val="0"/>
              <w:marTop w:val="0"/>
              <w:marBottom w:val="0"/>
              <w:divBdr>
                <w:top w:val="none" w:sz="0" w:space="0" w:color="auto"/>
                <w:left w:val="none" w:sz="0" w:space="0" w:color="auto"/>
                <w:bottom w:val="none" w:sz="0" w:space="0" w:color="auto"/>
                <w:right w:val="none" w:sz="0" w:space="0" w:color="auto"/>
              </w:divBdr>
              <w:divsChild>
                <w:div w:id="133766329">
                  <w:marLeft w:val="0"/>
                  <w:marRight w:val="0"/>
                  <w:marTop w:val="0"/>
                  <w:marBottom w:val="0"/>
                  <w:divBdr>
                    <w:top w:val="none" w:sz="0" w:space="0" w:color="auto"/>
                    <w:left w:val="none" w:sz="0" w:space="0" w:color="auto"/>
                    <w:bottom w:val="none" w:sz="0" w:space="0" w:color="auto"/>
                    <w:right w:val="none" w:sz="0" w:space="0" w:color="auto"/>
                  </w:divBdr>
                  <w:divsChild>
                    <w:div w:id="197931755">
                      <w:marLeft w:val="0"/>
                      <w:marRight w:val="0"/>
                      <w:marTop w:val="0"/>
                      <w:marBottom w:val="0"/>
                      <w:divBdr>
                        <w:top w:val="none" w:sz="0" w:space="0" w:color="auto"/>
                        <w:left w:val="none" w:sz="0" w:space="0" w:color="auto"/>
                        <w:bottom w:val="none" w:sz="0" w:space="0" w:color="auto"/>
                        <w:right w:val="none" w:sz="0" w:space="0" w:color="auto"/>
                      </w:divBdr>
                      <w:divsChild>
                        <w:div w:id="1894271035">
                          <w:marLeft w:val="0"/>
                          <w:marRight w:val="0"/>
                          <w:marTop w:val="0"/>
                          <w:marBottom w:val="0"/>
                          <w:divBdr>
                            <w:top w:val="none" w:sz="0" w:space="0" w:color="auto"/>
                            <w:left w:val="none" w:sz="0" w:space="0" w:color="auto"/>
                            <w:bottom w:val="none" w:sz="0" w:space="0" w:color="auto"/>
                            <w:right w:val="none" w:sz="0" w:space="0" w:color="auto"/>
                          </w:divBdr>
                          <w:divsChild>
                            <w:div w:id="569736904">
                              <w:marLeft w:val="0"/>
                              <w:marRight w:val="0"/>
                              <w:marTop w:val="0"/>
                              <w:marBottom w:val="0"/>
                              <w:divBdr>
                                <w:top w:val="none" w:sz="0" w:space="0" w:color="auto"/>
                                <w:left w:val="none" w:sz="0" w:space="0" w:color="auto"/>
                                <w:bottom w:val="none" w:sz="0" w:space="0" w:color="auto"/>
                                <w:right w:val="none" w:sz="0" w:space="0" w:color="auto"/>
                              </w:divBdr>
                              <w:divsChild>
                                <w:div w:id="2147042820">
                                  <w:marLeft w:val="0"/>
                                  <w:marRight w:val="0"/>
                                  <w:marTop w:val="0"/>
                                  <w:marBottom w:val="0"/>
                                  <w:divBdr>
                                    <w:top w:val="single" w:sz="6" w:space="0" w:color="F5F5F5"/>
                                    <w:left w:val="single" w:sz="6" w:space="0" w:color="F5F5F5"/>
                                    <w:bottom w:val="single" w:sz="6" w:space="0" w:color="F5F5F5"/>
                                    <w:right w:val="single" w:sz="6" w:space="0" w:color="F5F5F5"/>
                                  </w:divBdr>
                                  <w:divsChild>
                                    <w:div w:id="1544094570">
                                      <w:marLeft w:val="0"/>
                                      <w:marRight w:val="0"/>
                                      <w:marTop w:val="0"/>
                                      <w:marBottom w:val="0"/>
                                      <w:divBdr>
                                        <w:top w:val="none" w:sz="0" w:space="0" w:color="auto"/>
                                        <w:left w:val="none" w:sz="0" w:space="0" w:color="auto"/>
                                        <w:bottom w:val="none" w:sz="0" w:space="0" w:color="auto"/>
                                        <w:right w:val="none" w:sz="0" w:space="0" w:color="auto"/>
                                      </w:divBdr>
                                      <w:divsChild>
                                        <w:div w:id="3020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850095">
      <w:bodyDiv w:val="1"/>
      <w:marLeft w:val="0"/>
      <w:marRight w:val="0"/>
      <w:marTop w:val="0"/>
      <w:marBottom w:val="0"/>
      <w:divBdr>
        <w:top w:val="none" w:sz="0" w:space="0" w:color="auto"/>
        <w:left w:val="none" w:sz="0" w:space="0" w:color="auto"/>
        <w:bottom w:val="none" w:sz="0" w:space="0" w:color="auto"/>
        <w:right w:val="none" w:sz="0" w:space="0" w:color="auto"/>
      </w:divBdr>
      <w:divsChild>
        <w:div w:id="1432583361">
          <w:marLeft w:val="0"/>
          <w:marRight w:val="0"/>
          <w:marTop w:val="0"/>
          <w:marBottom w:val="0"/>
          <w:divBdr>
            <w:top w:val="none" w:sz="0" w:space="0" w:color="auto"/>
            <w:left w:val="none" w:sz="0" w:space="0" w:color="auto"/>
            <w:bottom w:val="none" w:sz="0" w:space="0" w:color="auto"/>
            <w:right w:val="none" w:sz="0" w:space="0" w:color="auto"/>
          </w:divBdr>
          <w:divsChild>
            <w:div w:id="140463035">
              <w:marLeft w:val="0"/>
              <w:marRight w:val="0"/>
              <w:marTop w:val="0"/>
              <w:marBottom w:val="0"/>
              <w:divBdr>
                <w:top w:val="none" w:sz="0" w:space="0" w:color="auto"/>
                <w:left w:val="none" w:sz="0" w:space="0" w:color="auto"/>
                <w:bottom w:val="none" w:sz="0" w:space="0" w:color="auto"/>
                <w:right w:val="none" w:sz="0" w:space="0" w:color="auto"/>
              </w:divBdr>
              <w:divsChild>
                <w:div w:id="901479913">
                  <w:marLeft w:val="0"/>
                  <w:marRight w:val="0"/>
                  <w:marTop w:val="0"/>
                  <w:marBottom w:val="0"/>
                  <w:divBdr>
                    <w:top w:val="none" w:sz="0" w:space="0" w:color="auto"/>
                    <w:left w:val="none" w:sz="0" w:space="0" w:color="auto"/>
                    <w:bottom w:val="none" w:sz="0" w:space="0" w:color="auto"/>
                    <w:right w:val="none" w:sz="0" w:space="0" w:color="auto"/>
                  </w:divBdr>
                  <w:divsChild>
                    <w:div w:id="1575970851">
                      <w:marLeft w:val="0"/>
                      <w:marRight w:val="0"/>
                      <w:marTop w:val="0"/>
                      <w:marBottom w:val="0"/>
                      <w:divBdr>
                        <w:top w:val="none" w:sz="0" w:space="0" w:color="auto"/>
                        <w:left w:val="none" w:sz="0" w:space="0" w:color="auto"/>
                        <w:bottom w:val="none" w:sz="0" w:space="0" w:color="auto"/>
                        <w:right w:val="none" w:sz="0" w:space="0" w:color="auto"/>
                      </w:divBdr>
                      <w:divsChild>
                        <w:div w:id="500318789">
                          <w:marLeft w:val="0"/>
                          <w:marRight w:val="0"/>
                          <w:marTop w:val="0"/>
                          <w:marBottom w:val="0"/>
                          <w:divBdr>
                            <w:top w:val="none" w:sz="0" w:space="0" w:color="auto"/>
                            <w:left w:val="none" w:sz="0" w:space="0" w:color="auto"/>
                            <w:bottom w:val="none" w:sz="0" w:space="0" w:color="auto"/>
                            <w:right w:val="none" w:sz="0" w:space="0" w:color="auto"/>
                          </w:divBdr>
                          <w:divsChild>
                            <w:div w:id="1649703528">
                              <w:marLeft w:val="0"/>
                              <w:marRight w:val="0"/>
                              <w:marTop w:val="0"/>
                              <w:marBottom w:val="0"/>
                              <w:divBdr>
                                <w:top w:val="none" w:sz="0" w:space="0" w:color="auto"/>
                                <w:left w:val="none" w:sz="0" w:space="0" w:color="auto"/>
                                <w:bottom w:val="none" w:sz="0" w:space="0" w:color="auto"/>
                                <w:right w:val="none" w:sz="0" w:space="0" w:color="auto"/>
                              </w:divBdr>
                              <w:divsChild>
                                <w:div w:id="508569298">
                                  <w:marLeft w:val="0"/>
                                  <w:marRight w:val="0"/>
                                  <w:marTop w:val="0"/>
                                  <w:marBottom w:val="0"/>
                                  <w:divBdr>
                                    <w:top w:val="single" w:sz="4" w:space="0" w:color="F5F5F5"/>
                                    <w:left w:val="single" w:sz="4" w:space="0" w:color="F5F5F5"/>
                                    <w:bottom w:val="single" w:sz="4" w:space="0" w:color="F5F5F5"/>
                                    <w:right w:val="single" w:sz="4" w:space="0" w:color="F5F5F5"/>
                                  </w:divBdr>
                                  <w:divsChild>
                                    <w:div w:id="166218064">
                                      <w:marLeft w:val="0"/>
                                      <w:marRight w:val="0"/>
                                      <w:marTop w:val="0"/>
                                      <w:marBottom w:val="0"/>
                                      <w:divBdr>
                                        <w:top w:val="none" w:sz="0" w:space="0" w:color="auto"/>
                                        <w:left w:val="none" w:sz="0" w:space="0" w:color="auto"/>
                                        <w:bottom w:val="none" w:sz="0" w:space="0" w:color="auto"/>
                                        <w:right w:val="none" w:sz="0" w:space="0" w:color="auto"/>
                                      </w:divBdr>
                                      <w:divsChild>
                                        <w:div w:id="15287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609884">
      <w:bodyDiv w:val="1"/>
      <w:marLeft w:val="0"/>
      <w:marRight w:val="0"/>
      <w:marTop w:val="0"/>
      <w:marBottom w:val="0"/>
      <w:divBdr>
        <w:top w:val="none" w:sz="0" w:space="0" w:color="auto"/>
        <w:left w:val="none" w:sz="0" w:space="0" w:color="auto"/>
        <w:bottom w:val="none" w:sz="0" w:space="0" w:color="auto"/>
        <w:right w:val="none" w:sz="0" w:space="0" w:color="auto"/>
      </w:divBdr>
      <w:divsChild>
        <w:div w:id="1370301370">
          <w:marLeft w:val="0"/>
          <w:marRight w:val="0"/>
          <w:marTop w:val="0"/>
          <w:marBottom w:val="0"/>
          <w:divBdr>
            <w:top w:val="none" w:sz="0" w:space="0" w:color="auto"/>
            <w:left w:val="none" w:sz="0" w:space="0" w:color="auto"/>
            <w:bottom w:val="none" w:sz="0" w:space="0" w:color="auto"/>
            <w:right w:val="none" w:sz="0" w:space="0" w:color="auto"/>
          </w:divBdr>
          <w:divsChild>
            <w:div w:id="1924341184">
              <w:marLeft w:val="0"/>
              <w:marRight w:val="0"/>
              <w:marTop w:val="0"/>
              <w:marBottom w:val="0"/>
              <w:divBdr>
                <w:top w:val="none" w:sz="0" w:space="0" w:color="auto"/>
                <w:left w:val="none" w:sz="0" w:space="0" w:color="auto"/>
                <w:bottom w:val="none" w:sz="0" w:space="0" w:color="auto"/>
                <w:right w:val="none" w:sz="0" w:space="0" w:color="auto"/>
              </w:divBdr>
              <w:divsChild>
                <w:div w:id="541669329">
                  <w:marLeft w:val="0"/>
                  <w:marRight w:val="0"/>
                  <w:marTop w:val="0"/>
                  <w:marBottom w:val="0"/>
                  <w:divBdr>
                    <w:top w:val="none" w:sz="0" w:space="0" w:color="auto"/>
                    <w:left w:val="none" w:sz="0" w:space="0" w:color="auto"/>
                    <w:bottom w:val="none" w:sz="0" w:space="0" w:color="auto"/>
                    <w:right w:val="none" w:sz="0" w:space="0" w:color="auto"/>
                  </w:divBdr>
                  <w:divsChild>
                    <w:div w:id="1129906257">
                      <w:marLeft w:val="0"/>
                      <w:marRight w:val="0"/>
                      <w:marTop w:val="0"/>
                      <w:marBottom w:val="0"/>
                      <w:divBdr>
                        <w:top w:val="none" w:sz="0" w:space="0" w:color="auto"/>
                        <w:left w:val="none" w:sz="0" w:space="0" w:color="auto"/>
                        <w:bottom w:val="none" w:sz="0" w:space="0" w:color="auto"/>
                        <w:right w:val="none" w:sz="0" w:space="0" w:color="auto"/>
                      </w:divBdr>
                      <w:divsChild>
                        <w:div w:id="1059937665">
                          <w:marLeft w:val="0"/>
                          <w:marRight w:val="0"/>
                          <w:marTop w:val="0"/>
                          <w:marBottom w:val="0"/>
                          <w:divBdr>
                            <w:top w:val="none" w:sz="0" w:space="0" w:color="auto"/>
                            <w:left w:val="none" w:sz="0" w:space="0" w:color="auto"/>
                            <w:bottom w:val="none" w:sz="0" w:space="0" w:color="auto"/>
                            <w:right w:val="none" w:sz="0" w:space="0" w:color="auto"/>
                          </w:divBdr>
                          <w:divsChild>
                            <w:div w:id="1830555677">
                              <w:marLeft w:val="0"/>
                              <w:marRight w:val="0"/>
                              <w:marTop w:val="0"/>
                              <w:marBottom w:val="0"/>
                              <w:divBdr>
                                <w:top w:val="none" w:sz="0" w:space="0" w:color="auto"/>
                                <w:left w:val="none" w:sz="0" w:space="0" w:color="auto"/>
                                <w:bottom w:val="none" w:sz="0" w:space="0" w:color="auto"/>
                                <w:right w:val="none" w:sz="0" w:space="0" w:color="auto"/>
                              </w:divBdr>
                              <w:divsChild>
                                <w:div w:id="1723210540">
                                  <w:marLeft w:val="0"/>
                                  <w:marRight w:val="0"/>
                                  <w:marTop w:val="0"/>
                                  <w:marBottom w:val="0"/>
                                  <w:divBdr>
                                    <w:top w:val="single" w:sz="4" w:space="0" w:color="F5F5F5"/>
                                    <w:left w:val="single" w:sz="4" w:space="0" w:color="F5F5F5"/>
                                    <w:bottom w:val="single" w:sz="4" w:space="0" w:color="F5F5F5"/>
                                    <w:right w:val="single" w:sz="4" w:space="0" w:color="F5F5F5"/>
                                  </w:divBdr>
                                  <w:divsChild>
                                    <w:div w:id="1802772385">
                                      <w:marLeft w:val="0"/>
                                      <w:marRight w:val="0"/>
                                      <w:marTop w:val="0"/>
                                      <w:marBottom w:val="0"/>
                                      <w:divBdr>
                                        <w:top w:val="none" w:sz="0" w:space="0" w:color="auto"/>
                                        <w:left w:val="none" w:sz="0" w:space="0" w:color="auto"/>
                                        <w:bottom w:val="none" w:sz="0" w:space="0" w:color="auto"/>
                                        <w:right w:val="none" w:sz="0" w:space="0" w:color="auto"/>
                                      </w:divBdr>
                                      <w:divsChild>
                                        <w:div w:id="606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362700">
      <w:bodyDiv w:val="1"/>
      <w:marLeft w:val="0"/>
      <w:marRight w:val="0"/>
      <w:marTop w:val="0"/>
      <w:marBottom w:val="0"/>
      <w:divBdr>
        <w:top w:val="none" w:sz="0" w:space="0" w:color="auto"/>
        <w:left w:val="none" w:sz="0" w:space="0" w:color="auto"/>
        <w:bottom w:val="none" w:sz="0" w:space="0" w:color="auto"/>
        <w:right w:val="none" w:sz="0" w:space="0" w:color="auto"/>
      </w:divBdr>
      <w:divsChild>
        <w:div w:id="1648394006">
          <w:marLeft w:val="0"/>
          <w:marRight w:val="0"/>
          <w:marTop w:val="0"/>
          <w:marBottom w:val="0"/>
          <w:divBdr>
            <w:top w:val="none" w:sz="0" w:space="0" w:color="auto"/>
            <w:left w:val="none" w:sz="0" w:space="0" w:color="auto"/>
            <w:bottom w:val="none" w:sz="0" w:space="0" w:color="auto"/>
            <w:right w:val="none" w:sz="0" w:space="0" w:color="auto"/>
          </w:divBdr>
          <w:divsChild>
            <w:div w:id="1196431164">
              <w:marLeft w:val="0"/>
              <w:marRight w:val="0"/>
              <w:marTop w:val="0"/>
              <w:marBottom w:val="0"/>
              <w:divBdr>
                <w:top w:val="none" w:sz="0" w:space="0" w:color="auto"/>
                <w:left w:val="none" w:sz="0" w:space="0" w:color="auto"/>
                <w:bottom w:val="none" w:sz="0" w:space="0" w:color="auto"/>
                <w:right w:val="none" w:sz="0" w:space="0" w:color="auto"/>
              </w:divBdr>
              <w:divsChild>
                <w:div w:id="1480808239">
                  <w:marLeft w:val="0"/>
                  <w:marRight w:val="0"/>
                  <w:marTop w:val="0"/>
                  <w:marBottom w:val="0"/>
                  <w:divBdr>
                    <w:top w:val="none" w:sz="0" w:space="0" w:color="auto"/>
                    <w:left w:val="none" w:sz="0" w:space="0" w:color="auto"/>
                    <w:bottom w:val="none" w:sz="0" w:space="0" w:color="auto"/>
                    <w:right w:val="none" w:sz="0" w:space="0" w:color="auto"/>
                  </w:divBdr>
                  <w:divsChild>
                    <w:div w:id="2136093071">
                      <w:marLeft w:val="0"/>
                      <w:marRight w:val="0"/>
                      <w:marTop w:val="0"/>
                      <w:marBottom w:val="0"/>
                      <w:divBdr>
                        <w:top w:val="none" w:sz="0" w:space="0" w:color="auto"/>
                        <w:left w:val="none" w:sz="0" w:space="0" w:color="auto"/>
                        <w:bottom w:val="none" w:sz="0" w:space="0" w:color="auto"/>
                        <w:right w:val="none" w:sz="0" w:space="0" w:color="auto"/>
                      </w:divBdr>
                      <w:divsChild>
                        <w:div w:id="1914968886">
                          <w:marLeft w:val="0"/>
                          <w:marRight w:val="0"/>
                          <w:marTop w:val="0"/>
                          <w:marBottom w:val="0"/>
                          <w:divBdr>
                            <w:top w:val="none" w:sz="0" w:space="0" w:color="auto"/>
                            <w:left w:val="none" w:sz="0" w:space="0" w:color="auto"/>
                            <w:bottom w:val="none" w:sz="0" w:space="0" w:color="auto"/>
                            <w:right w:val="none" w:sz="0" w:space="0" w:color="auto"/>
                          </w:divBdr>
                          <w:divsChild>
                            <w:div w:id="1308826025">
                              <w:marLeft w:val="0"/>
                              <w:marRight w:val="0"/>
                              <w:marTop w:val="0"/>
                              <w:marBottom w:val="0"/>
                              <w:divBdr>
                                <w:top w:val="none" w:sz="0" w:space="0" w:color="auto"/>
                                <w:left w:val="none" w:sz="0" w:space="0" w:color="auto"/>
                                <w:bottom w:val="none" w:sz="0" w:space="0" w:color="auto"/>
                                <w:right w:val="none" w:sz="0" w:space="0" w:color="auto"/>
                              </w:divBdr>
                              <w:divsChild>
                                <w:div w:id="763573620">
                                  <w:marLeft w:val="0"/>
                                  <w:marRight w:val="0"/>
                                  <w:marTop w:val="0"/>
                                  <w:marBottom w:val="0"/>
                                  <w:divBdr>
                                    <w:top w:val="single" w:sz="6" w:space="0" w:color="F5F5F5"/>
                                    <w:left w:val="single" w:sz="6" w:space="0" w:color="F5F5F5"/>
                                    <w:bottom w:val="single" w:sz="6" w:space="0" w:color="F5F5F5"/>
                                    <w:right w:val="single" w:sz="6" w:space="0" w:color="F5F5F5"/>
                                  </w:divBdr>
                                  <w:divsChild>
                                    <w:div w:id="291441302">
                                      <w:marLeft w:val="0"/>
                                      <w:marRight w:val="0"/>
                                      <w:marTop w:val="0"/>
                                      <w:marBottom w:val="0"/>
                                      <w:divBdr>
                                        <w:top w:val="none" w:sz="0" w:space="0" w:color="auto"/>
                                        <w:left w:val="none" w:sz="0" w:space="0" w:color="auto"/>
                                        <w:bottom w:val="none" w:sz="0" w:space="0" w:color="auto"/>
                                        <w:right w:val="none" w:sz="0" w:space="0" w:color="auto"/>
                                      </w:divBdr>
                                      <w:divsChild>
                                        <w:div w:id="9176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3417">
      <w:bodyDiv w:val="1"/>
      <w:marLeft w:val="0"/>
      <w:marRight w:val="0"/>
      <w:marTop w:val="0"/>
      <w:marBottom w:val="0"/>
      <w:divBdr>
        <w:top w:val="none" w:sz="0" w:space="0" w:color="auto"/>
        <w:left w:val="none" w:sz="0" w:space="0" w:color="auto"/>
        <w:bottom w:val="none" w:sz="0" w:space="0" w:color="auto"/>
        <w:right w:val="none" w:sz="0" w:space="0" w:color="auto"/>
      </w:divBdr>
    </w:div>
    <w:div w:id="823082879">
      <w:bodyDiv w:val="1"/>
      <w:marLeft w:val="0"/>
      <w:marRight w:val="0"/>
      <w:marTop w:val="0"/>
      <w:marBottom w:val="0"/>
      <w:divBdr>
        <w:top w:val="none" w:sz="0" w:space="0" w:color="auto"/>
        <w:left w:val="none" w:sz="0" w:space="0" w:color="auto"/>
        <w:bottom w:val="none" w:sz="0" w:space="0" w:color="auto"/>
        <w:right w:val="none" w:sz="0" w:space="0" w:color="auto"/>
      </w:divBdr>
    </w:div>
    <w:div w:id="924874102">
      <w:bodyDiv w:val="1"/>
      <w:marLeft w:val="0"/>
      <w:marRight w:val="0"/>
      <w:marTop w:val="0"/>
      <w:marBottom w:val="0"/>
      <w:divBdr>
        <w:top w:val="none" w:sz="0" w:space="0" w:color="auto"/>
        <w:left w:val="none" w:sz="0" w:space="0" w:color="auto"/>
        <w:bottom w:val="none" w:sz="0" w:space="0" w:color="auto"/>
        <w:right w:val="none" w:sz="0" w:space="0" w:color="auto"/>
      </w:divBdr>
    </w:div>
    <w:div w:id="942616338">
      <w:bodyDiv w:val="1"/>
      <w:marLeft w:val="0"/>
      <w:marRight w:val="0"/>
      <w:marTop w:val="0"/>
      <w:marBottom w:val="0"/>
      <w:divBdr>
        <w:top w:val="none" w:sz="0" w:space="0" w:color="auto"/>
        <w:left w:val="none" w:sz="0" w:space="0" w:color="auto"/>
        <w:bottom w:val="none" w:sz="0" w:space="0" w:color="auto"/>
        <w:right w:val="none" w:sz="0" w:space="0" w:color="auto"/>
      </w:divBdr>
      <w:divsChild>
        <w:div w:id="1478759654">
          <w:marLeft w:val="0"/>
          <w:marRight w:val="0"/>
          <w:marTop w:val="0"/>
          <w:marBottom w:val="0"/>
          <w:divBdr>
            <w:top w:val="none" w:sz="0" w:space="0" w:color="auto"/>
            <w:left w:val="none" w:sz="0" w:space="0" w:color="auto"/>
            <w:bottom w:val="none" w:sz="0" w:space="0" w:color="auto"/>
            <w:right w:val="none" w:sz="0" w:space="0" w:color="auto"/>
          </w:divBdr>
          <w:divsChild>
            <w:div w:id="817499466">
              <w:marLeft w:val="0"/>
              <w:marRight w:val="0"/>
              <w:marTop w:val="0"/>
              <w:marBottom w:val="0"/>
              <w:divBdr>
                <w:top w:val="none" w:sz="0" w:space="0" w:color="auto"/>
                <w:left w:val="none" w:sz="0" w:space="0" w:color="auto"/>
                <w:bottom w:val="none" w:sz="0" w:space="0" w:color="auto"/>
                <w:right w:val="none" w:sz="0" w:space="0" w:color="auto"/>
              </w:divBdr>
              <w:divsChild>
                <w:div w:id="15785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9677">
      <w:bodyDiv w:val="1"/>
      <w:marLeft w:val="0"/>
      <w:marRight w:val="0"/>
      <w:marTop w:val="0"/>
      <w:marBottom w:val="0"/>
      <w:divBdr>
        <w:top w:val="none" w:sz="0" w:space="0" w:color="auto"/>
        <w:left w:val="none" w:sz="0" w:space="0" w:color="auto"/>
        <w:bottom w:val="none" w:sz="0" w:space="0" w:color="auto"/>
        <w:right w:val="none" w:sz="0" w:space="0" w:color="auto"/>
      </w:divBdr>
    </w:div>
    <w:div w:id="1068041718">
      <w:bodyDiv w:val="1"/>
      <w:marLeft w:val="0"/>
      <w:marRight w:val="0"/>
      <w:marTop w:val="0"/>
      <w:marBottom w:val="0"/>
      <w:divBdr>
        <w:top w:val="none" w:sz="0" w:space="0" w:color="auto"/>
        <w:left w:val="none" w:sz="0" w:space="0" w:color="auto"/>
        <w:bottom w:val="none" w:sz="0" w:space="0" w:color="auto"/>
        <w:right w:val="none" w:sz="0" w:space="0" w:color="auto"/>
      </w:divBdr>
      <w:divsChild>
        <w:div w:id="342249369">
          <w:marLeft w:val="0"/>
          <w:marRight w:val="0"/>
          <w:marTop w:val="0"/>
          <w:marBottom w:val="0"/>
          <w:divBdr>
            <w:top w:val="none" w:sz="0" w:space="0" w:color="auto"/>
            <w:left w:val="none" w:sz="0" w:space="0" w:color="auto"/>
            <w:bottom w:val="none" w:sz="0" w:space="0" w:color="auto"/>
            <w:right w:val="none" w:sz="0" w:space="0" w:color="auto"/>
          </w:divBdr>
          <w:divsChild>
            <w:div w:id="353581134">
              <w:marLeft w:val="0"/>
              <w:marRight w:val="0"/>
              <w:marTop w:val="0"/>
              <w:marBottom w:val="0"/>
              <w:divBdr>
                <w:top w:val="none" w:sz="0" w:space="0" w:color="auto"/>
                <w:left w:val="none" w:sz="0" w:space="0" w:color="auto"/>
                <w:bottom w:val="none" w:sz="0" w:space="0" w:color="auto"/>
                <w:right w:val="none" w:sz="0" w:space="0" w:color="auto"/>
              </w:divBdr>
              <w:divsChild>
                <w:div w:id="1256355202">
                  <w:marLeft w:val="0"/>
                  <w:marRight w:val="0"/>
                  <w:marTop w:val="0"/>
                  <w:marBottom w:val="0"/>
                  <w:divBdr>
                    <w:top w:val="none" w:sz="0" w:space="0" w:color="auto"/>
                    <w:left w:val="none" w:sz="0" w:space="0" w:color="auto"/>
                    <w:bottom w:val="none" w:sz="0" w:space="0" w:color="auto"/>
                    <w:right w:val="none" w:sz="0" w:space="0" w:color="auto"/>
                  </w:divBdr>
                  <w:divsChild>
                    <w:div w:id="445545646">
                      <w:marLeft w:val="0"/>
                      <w:marRight w:val="0"/>
                      <w:marTop w:val="0"/>
                      <w:marBottom w:val="0"/>
                      <w:divBdr>
                        <w:top w:val="none" w:sz="0" w:space="0" w:color="auto"/>
                        <w:left w:val="none" w:sz="0" w:space="0" w:color="auto"/>
                        <w:bottom w:val="none" w:sz="0" w:space="0" w:color="auto"/>
                        <w:right w:val="none" w:sz="0" w:space="0" w:color="auto"/>
                      </w:divBdr>
                      <w:divsChild>
                        <w:div w:id="739013407">
                          <w:marLeft w:val="0"/>
                          <w:marRight w:val="0"/>
                          <w:marTop w:val="0"/>
                          <w:marBottom w:val="0"/>
                          <w:divBdr>
                            <w:top w:val="none" w:sz="0" w:space="0" w:color="auto"/>
                            <w:left w:val="none" w:sz="0" w:space="0" w:color="auto"/>
                            <w:bottom w:val="none" w:sz="0" w:space="0" w:color="auto"/>
                            <w:right w:val="none" w:sz="0" w:space="0" w:color="auto"/>
                          </w:divBdr>
                          <w:divsChild>
                            <w:div w:id="195117292">
                              <w:marLeft w:val="0"/>
                              <w:marRight w:val="0"/>
                              <w:marTop w:val="0"/>
                              <w:marBottom w:val="0"/>
                              <w:divBdr>
                                <w:top w:val="none" w:sz="0" w:space="0" w:color="auto"/>
                                <w:left w:val="none" w:sz="0" w:space="0" w:color="auto"/>
                                <w:bottom w:val="none" w:sz="0" w:space="0" w:color="auto"/>
                                <w:right w:val="none" w:sz="0" w:space="0" w:color="auto"/>
                              </w:divBdr>
                              <w:divsChild>
                                <w:div w:id="80571246">
                                  <w:marLeft w:val="0"/>
                                  <w:marRight w:val="0"/>
                                  <w:marTop w:val="0"/>
                                  <w:marBottom w:val="0"/>
                                  <w:divBdr>
                                    <w:top w:val="single" w:sz="6" w:space="0" w:color="F5F5F5"/>
                                    <w:left w:val="single" w:sz="6" w:space="0" w:color="F5F5F5"/>
                                    <w:bottom w:val="single" w:sz="6" w:space="0" w:color="F5F5F5"/>
                                    <w:right w:val="single" w:sz="6" w:space="0" w:color="F5F5F5"/>
                                  </w:divBdr>
                                  <w:divsChild>
                                    <w:div w:id="1222250617">
                                      <w:marLeft w:val="0"/>
                                      <w:marRight w:val="0"/>
                                      <w:marTop w:val="0"/>
                                      <w:marBottom w:val="0"/>
                                      <w:divBdr>
                                        <w:top w:val="none" w:sz="0" w:space="0" w:color="auto"/>
                                        <w:left w:val="none" w:sz="0" w:space="0" w:color="auto"/>
                                        <w:bottom w:val="none" w:sz="0" w:space="0" w:color="auto"/>
                                        <w:right w:val="none" w:sz="0" w:space="0" w:color="auto"/>
                                      </w:divBdr>
                                      <w:divsChild>
                                        <w:div w:id="627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463150">
      <w:bodyDiv w:val="1"/>
      <w:marLeft w:val="0"/>
      <w:marRight w:val="0"/>
      <w:marTop w:val="0"/>
      <w:marBottom w:val="0"/>
      <w:divBdr>
        <w:top w:val="none" w:sz="0" w:space="0" w:color="auto"/>
        <w:left w:val="none" w:sz="0" w:space="0" w:color="auto"/>
        <w:bottom w:val="none" w:sz="0" w:space="0" w:color="auto"/>
        <w:right w:val="none" w:sz="0" w:space="0" w:color="auto"/>
      </w:divBdr>
    </w:div>
    <w:div w:id="1344240375">
      <w:bodyDiv w:val="1"/>
      <w:marLeft w:val="0"/>
      <w:marRight w:val="0"/>
      <w:marTop w:val="0"/>
      <w:marBottom w:val="0"/>
      <w:divBdr>
        <w:top w:val="none" w:sz="0" w:space="0" w:color="auto"/>
        <w:left w:val="none" w:sz="0" w:space="0" w:color="auto"/>
        <w:bottom w:val="none" w:sz="0" w:space="0" w:color="auto"/>
        <w:right w:val="none" w:sz="0" w:space="0" w:color="auto"/>
      </w:divBdr>
      <w:divsChild>
        <w:div w:id="177162571">
          <w:marLeft w:val="0"/>
          <w:marRight w:val="0"/>
          <w:marTop w:val="0"/>
          <w:marBottom w:val="0"/>
          <w:divBdr>
            <w:top w:val="none" w:sz="0" w:space="0" w:color="auto"/>
            <w:left w:val="none" w:sz="0" w:space="0" w:color="auto"/>
            <w:bottom w:val="none" w:sz="0" w:space="0" w:color="auto"/>
            <w:right w:val="none" w:sz="0" w:space="0" w:color="auto"/>
          </w:divBdr>
          <w:divsChild>
            <w:div w:id="1863938523">
              <w:marLeft w:val="0"/>
              <w:marRight w:val="0"/>
              <w:marTop w:val="0"/>
              <w:marBottom w:val="0"/>
              <w:divBdr>
                <w:top w:val="none" w:sz="0" w:space="0" w:color="auto"/>
                <w:left w:val="none" w:sz="0" w:space="0" w:color="auto"/>
                <w:bottom w:val="none" w:sz="0" w:space="0" w:color="auto"/>
                <w:right w:val="none" w:sz="0" w:space="0" w:color="auto"/>
              </w:divBdr>
              <w:divsChild>
                <w:div w:id="928081750">
                  <w:marLeft w:val="0"/>
                  <w:marRight w:val="0"/>
                  <w:marTop w:val="0"/>
                  <w:marBottom w:val="0"/>
                  <w:divBdr>
                    <w:top w:val="none" w:sz="0" w:space="0" w:color="auto"/>
                    <w:left w:val="none" w:sz="0" w:space="0" w:color="auto"/>
                    <w:bottom w:val="none" w:sz="0" w:space="0" w:color="auto"/>
                    <w:right w:val="none" w:sz="0" w:space="0" w:color="auto"/>
                  </w:divBdr>
                  <w:divsChild>
                    <w:div w:id="1076168839">
                      <w:marLeft w:val="0"/>
                      <w:marRight w:val="0"/>
                      <w:marTop w:val="0"/>
                      <w:marBottom w:val="0"/>
                      <w:divBdr>
                        <w:top w:val="none" w:sz="0" w:space="0" w:color="auto"/>
                        <w:left w:val="none" w:sz="0" w:space="0" w:color="auto"/>
                        <w:bottom w:val="none" w:sz="0" w:space="0" w:color="auto"/>
                        <w:right w:val="none" w:sz="0" w:space="0" w:color="auto"/>
                      </w:divBdr>
                      <w:divsChild>
                        <w:div w:id="1551262962">
                          <w:marLeft w:val="0"/>
                          <w:marRight w:val="0"/>
                          <w:marTop w:val="0"/>
                          <w:marBottom w:val="0"/>
                          <w:divBdr>
                            <w:top w:val="none" w:sz="0" w:space="0" w:color="auto"/>
                            <w:left w:val="none" w:sz="0" w:space="0" w:color="auto"/>
                            <w:bottom w:val="none" w:sz="0" w:space="0" w:color="auto"/>
                            <w:right w:val="none" w:sz="0" w:space="0" w:color="auto"/>
                          </w:divBdr>
                          <w:divsChild>
                            <w:div w:id="1489394406">
                              <w:marLeft w:val="0"/>
                              <w:marRight w:val="0"/>
                              <w:marTop w:val="0"/>
                              <w:marBottom w:val="0"/>
                              <w:divBdr>
                                <w:top w:val="none" w:sz="0" w:space="0" w:color="auto"/>
                                <w:left w:val="none" w:sz="0" w:space="0" w:color="auto"/>
                                <w:bottom w:val="none" w:sz="0" w:space="0" w:color="auto"/>
                                <w:right w:val="none" w:sz="0" w:space="0" w:color="auto"/>
                              </w:divBdr>
                              <w:divsChild>
                                <w:div w:id="703602088">
                                  <w:marLeft w:val="0"/>
                                  <w:marRight w:val="0"/>
                                  <w:marTop w:val="0"/>
                                  <w:marBottom w:val="0"/>
                                  <w:divBdr>
                                    <w:top w:val="single" w:sz="4" w:space="0" w:color="F5F5F5"/>
                                    <w:left w:val="single" w:sz="4" w:space="0" w:color="F5F5F5"/>
                                    <w:bottom w:val="single" w:sz="4" w:space="0" w:color="F5F5F5"/>
                                    <w:right w:val="single" w:sz="4" w:space="0" w:color="F5F5F5"/>
                                  </w:divBdr>
                                  <w:divsChild>
                                    <w:div w:id="311905383">
                                      <w:marLeft w:val="0"/>
                                      <w:marRight w:val="0"/>
                                      <w:marTop w:val="0"/>
                                      <w:marBottom w:val="0"/>
                                      <w:divBdr>
                                        <w:top w:val="none" w:sz="0" w:space="0" w:color="auto"/>
                                        <w:left w:val="none" w:sz="0" w:space="0" w:color="auto"/>
                                        <w:bottom w:val="none" w:sz="0" w:space="0" w:color="auto"/>
                                        <w:right w:val="none" w:sz="0" w:space="0" w:color="auto"/>
                                      </w:divBdr>
                                      <w:divsChild>
                                        <w:div w:id="2016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874270">
      <w:bodyDiv w:val="1"/>
      <w:marLeft w:val="0"/>
      <w:marRight w:val="0"/>
      <w:marTop w:val="0"/>
      <w:marBottom w:val="0"/>
      <w:divBdr>
        <w:top w:val="none" w:sz="0" w:space="0" w:color="auto"/>
        <w:left w:val="none" w:sz="0" w:space="0" w:color="auto"/>
        <w:bottom w:val="none" w:sz="0" w:space="0" w:color="auto"/>
        <w:right w:val="none" w:sz="0" w:space="0" w:color="auto"/>
      </w:divBdr>
      <w:divsChild>
        <w:div w:id="2088067251">
          <w:marLeft w:val="0"/>
          <w:marRight w:val="0"/>
          <w:marTop w:val="0"/>
          <w:marBottom w:val="0"/>
          <w:divBdr>
            <w:top w:val="none" w:sz="0" w:space="0" w:color="auto"/>
            <w:left w:val="none" w:sz="0" w:space="0" w:color="auto"/>
            <w:bottom w:val="none" w:sz="0" w:space="0" w:color="auto"/>
            <w:right w:val="none" w:sz="0" w:space="0" w:color="auto"/>
          </w:divBdr>
          <w:divsChild>
            <w:div w:id="123743115">
              <w:marLeft w:val="0"/>
              <w:marRight w:val="0"/>
              <w:marTop w:val="0"/>
              <w:marBottom w:val="0"/>
              <w:divBdr>
                <w:top w:val="none" w:sz="0" w:space="0" w:color="auto"/>
                <w:left w:val="none" w:sz="0" w:space="0" w:color="auto"/>
                <w:bottom w:val="none" w:sz="0" w:space="0" w:color="auto"/>
                <w:right w:val="none" w:sz="0" w:space="0" w:color="auto"/>
              </w:divBdr>
              <w:divsChild>
                <w:div w:id="1655524144">
                  <w:marLeft w:val="0"/>
                  <w:marRight w:val="0"/>
                  <w:marTop w:val="0"/>
                  <w:marBottom w:val="0"/>
                  <w:divBdr>
                    <w:top w:val="none" w:sz="0" w:space="0" w:color="auto"/>
                    <w:left w:val="none" w:sz="0" w:space="0" w:color="auto"/>
                    <w:bottom w:val="none" w:sz="0" w:space="0" w:color="auto"/>
                    <w:right w:val="none" w:sz="0" w:space="0" w:color="auto"/>
                  </w:divBdr>
                  <w:divsChild>
                    <w:div w:id="1010647217">
                      <w:marLeft w:val="0"/>
                      <w:marRight w:val="0"/>
                      <w:marTop w:val="0"/>
                      <w:marBottom w:val="0"/>
                      <w:divBdr>
                        <w:top w:val="none" w:sz="0" w:space="0" w:color="auto"/>
                        <w:left w:val="none" w:sz="0" w:space="0" w:color="auto"/>
                        <w:bottom w:val="none" w:sz="0" w:space="0" w:color="auto"/>
                        <w:right w:val="none" w:sz="0" w:space="0" w:color="auto"/>
                      </w:divBdr>
                      <w:divsChild>
                        <w:div w:id="1437673026">
                          <w:marLeft w:val="0"/>
                          <w:marRight w:val="0"/>
                          <w:marTop w:val="0"/>
                          <w:marBottom w:val="0"/>
                          <w:divBdr>
                            <w:top w:val="none" w:sz="0" w:space="0" w:color="auto"/>
                            <w:left w:val="none" w:sz="0" w:space="0" w:color="auto"/>
                            <w:bottom w:val="none" w:sz="0" w:space="0" w:color="auto"/>
                            <w:right w:val="none" w:sz="0" w:space="0" w:color="auto"/>
                          </w:divBdr>
                          <w:divsChild>
                            <w:div w:id="1655179870">
                              <w:marLeft w:val="0"/>
                              <w:marRight w:val="0"/>
                              <w:marTop w:val="0"/>
                              <w:marBottom w:val="0"/>
                              <w:divBdr>
                                <w:top w:val="none" w:sz="0" w:space="0" w:color="auto"/>
                                <w:left w:val="none" w:sz="0" w:space="0" w:color="auto"/>
                                <w:bottom w:val="none" w:sz="0" w:space="0" w:color="auto"/>
                                <w:right w:val="none" w:sz="0" w:space="0" w:color="auto"/>
                              </w:divBdr>
                              <w:divsChild>
                                <w:div w:id="2071079271">
                                  <w:marLeft w:val="0"/>
                                  <w:marRight w:val="0"/>
                                  <w:marTop w:val="0"/>
                                  <w:marBottom w:val="0"/>
                                  <w:divBdr>
                                    <w:top w:val="single" w:sz="4" w:space="0" w:color="F5F5F5"/>
                                    <w:left w:val="single" w:sz="4" w:space="0" w:color="F5F5F5"/>
                                    <w:bottom w:val="single" w:sz="4" w:space="0" w:color="F5F5F5"/>
                                    <w:right w:val="single" w:sz="4" w:space="0" w:color="F5F5F5"/>
                                  </w:divBdr>
                                  <w:divsChild>
                                    <w:div w:id="516311869">
                                      <w:marLeft w:val="0"/>
                                      <w:marRight w:val="0"/>
                                      <w:marTop w:val="0"/>
                                      <w:marBottom w:val="0"/>
                                      <w:divBdr>
                                        <w:top w:val="none" w:sz="0" w:space="0" w:color="auto"/>
                                        <w:left w:val="none" w:sz="0" w:space="0" w:color="auto"/>
                                        <w:bottom w:val="none" w:sz="0" w:space="0" w:color="auto"/>
                                        <w:right w:val="none" w:sz="0" w:space="0" w:color="auto"/>
                                      </w:divBdr>
                                      <w:divsChild>
                                        <w:div w:id="7446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9251">
      <w:bodyDiv w:val="1"/>
      <w:marLeft w:val="0"/>
      <w:marRight w:val="0"/>
      <w:marTop w:val="0"/>
      <w:marBottom w:val="0"/>
      <w:divBdr>
        <w:top w:val="none" w:sz="0" w:space="0" w:color="auto"/>
        <w:left w:val="none" w:sz="0" w:space="0" w:color="auto"/>
        <w:bottom w:val="none" w:sz="0" w:space="0" w:color="auto"/>
        <w:right w:val="none" w:sz="0" w:space="0" w:color="auto"/>
      </w:divBdr>
      <w:divsChild>
        <w:div w:id="850878149">
          <w:marLeft w:val="0"/>
          <w:marRight w:val="0"/>
          <w:marTop w:val="0"/>
          <w:marBottom w:val="0"/>
          <w:divBdr>
            <w:top w:val="none" w:sz="0" w:space="0" w:color="auto"/>
            <w:left w:val="none" w:sz="0" w:space="0" w:color="auto"/>
            <w:bottom w:val="none" w:sz="0" w:space="0" w:color="auto"/>
            <w:right w:val="none" w:sz="0" w:space="0" w:color="auto"/>
          </w:divBdr>
          <w:divsChild>
            <w:div w:id="472218901">
              <w:marLeft w:val="0"/>
              <w:marRight w:val="0"/>
              <w:marTop w:val="0"/>
              <w:marBottom w:val="0"/>
              <w:divBdr>
                <w:top w:val="none" w:sz="0" w:space="0" w:color="auto"/>
                <w:left w:val="none" w:sz="0" w:space="0" w:color="auto"/>
                <w:bottom w:val="none" w:sz="0" w:space="0" w:color="auto"/>
                <w:right w:val="none" w:sz="0" w:space="0" w:color="auto"/>
              </w:divBdr>
              <w:divsChild>
                <w:div w:id="1099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98114">
      <w:bodyDiv w:val="1"/>
      <w:marLeft w:val="0"/>
      <w:marRight w:val="0"/>
      <w:marTop w:val="0"/>
      <w:marBottom w:val="0"/>
      <w:divBdr>
        <w:top w:val="none" w:sz="0" w:space="0" w:color="auto"/>
        <w:left w:val="none" w:sz="0" w:space="0" w:color="auto"/>
        <w:bottom w:val="none" w:sz="0" w:space="0" w:color="auto"/>
        <w:right w:val="none" w:sz="0" w:space="0" w:color="auto"/>
      </w:divBdr>
      <w:divsChild>
        <w:div w:id="1109663639">
          <w:marLeft w:val="0"/>
          <w:marRight w:val="0"/>
          <w:marTop w:val="0"/>
          <w:marBottom w:val="0"/>
          <w:divBdr>
            <w:top w:val="none" w:sz="0" w:space="0" w:color="auto"/>
            <w:left w:val="none" w:sz="0" w:space="0" w:color="auto"/>
            <w:bottom w:val="none" w:sz="0" w:space="0" w:color="auto"/>
            <w:right w:val="none" w:sz="0" w:space="0" w:color="auto"/>
          </w:divBdr>
          <w:divsChild>
            <w:div w:id="96340697">
              <w:marLeft w:val="0"/>
              <w:marRight w:val="0"/>
              <w:marTop w:val="0"/>
              <w:marBottom w:val="0"/>
              <w:divBdr>
                <w:top w:val="none" w:sz="0" w:space="0" w:color="auto"/>
                <w:left w:val="none" w:sz="0" w:space="0" w:color="auto"/>
                <w:bottom w:val="none" w:sz="0" w:space="0" w:color="auto"/>
                <w:right w:val="none" w:sz="0" w:space="0" w:color="auto"/>
              </w:divBdr>
              <w:divsChild>
                <w:div w:id="1406563610">
                  <w:marLeft w:val="0"/>
                  <w:marRight w:val="0"/>
                  <w:marTop w:val="0"/>
                  <w:marBottom w:val="0"/>
                  <w:divBdr>
                    <w:top w:val="none" w:sz="0" w:space="0" w:color="auto"/>
                    <w:left w:val="none" w:sz="0" w:space="0" w:color="auto"/>
                    <w:bottom w:val="none" w:sz="0" w:space="0" w:color="auto"/>
                    <w:right w:val="none" w:sz="0" w:space="0" w:color="auto"/>
                  </w:divBdr>
                  <w:divsChild>
                    <w:div w:id="1794907027">
                      <w:marLeft w:val="0"/>
                      <w:marRight w:val="0"/>
                      <w:marTop w:val="0"/>
                      <w:marBottom w:val="0"/>
                      <w:divBdr>
                        <w:top w:val="none" w:sz="0" w:space="0" w:color="auto"/>
                        <w:left w:val="none" w:sz="0" w:space="0" w:color="auto"/>
                        <w:bottom w:val="none" w:sz="0" w:space="0" w:color="auto"/>
                        <w:right w:val="none" w:sz="0" w:space="0" w:color="auto"/>
                      </w:divBdr>
                      <w:divsChild>
                        <w:div w:id="1013261971">
                          <w:marLeft w:val="0"/>
                          <w:marRight w:val="0"/>
                          <w:marTop w:val="0"/>
                          <w:marBottom w:val="0"/>
                          <w:divBdr>
                            <w:top w:val="none" w:sz="0" w:space="0" w:color="auto"/>
                            <w:left w:val="none" w:sz="0" w:space="0" w:color="auto"/>
                            <w:bottom w:val="none" w:sz="0" w:space="0" w:color="auto"/>
                            <w:right w:val="none" w:sz="0" w:space="0" w:color="auto"/>
                          </w:divBdr>
                          <w:divsChild>
                            <w:div w:id="703016091">
                              <w:marLeft w:val="0"/>
                              <w:marRight w:val="0"/>
                              <w:marTop w:val="0"/>
                              <w:marBottom w:val="0"/>
                              <w:divBdr>
                                <w:top w:val="none" w:sz="0" w:space="0" w:color="auto"/>
                                <w:left w:val="none" w:sz="0" w:space="0" w:color="auto"/>
                                <w:bottom w:val="none" w:sz="0" w:space="0" w:color="auto"/>
                                <w:right w:val="none" w:sz="0" w:space="0" w:color="auto"/>
                              </w:divBdr>
                              <w:divsChild>
                                <w:div w:id="1276407410">
                                  <w:marLeft w:val="0"/>
                                  <w:marRight w:val="0"/>
                                  <w:marTop w:val="0"/>
                                  <w:marBottom w:val="0"/>
                                  <w:divBdr>
                                    <w:top w:val="single" w:sz="6" w:space="0" w:color="F5F5F5"/>
                                    <w:left w:val="single" w:sz="6" w:space="0" w:color="F5F5F5"/>
                                    <w:bottom w:val="single" w:sz="6" w:space="0" w:color="F5F5F5"/>
                                    <w:right w:val="single" w:sz="6" w:space="0" w:color="F5F5F5"/>
                                  </w:divBdr>
                                  <w:divsChild>
                                    <w:div w:id="1747454124">
                                      <w:marLeft w:val="0"/>
                                      <w:marRight w:val="0"/>
                                      <w:marTop w:val="0"/>
                                      <w:marBottom w:val="0"/>
                                      <w:divBdr>
                                        <w:top w:val="none" w:sz="0" w:space="0" w:color="auto"/>
                                        <w:left w:val="none" w:sz="0" w:space="0" w:color="auto"/>
                                        <w:bottom w:val="none" w:sz="0" w:space="0" w:color="auto"/>
                                        <w:right w:val="none" w:sz="0" w:space="0" w:color="auto"/>
                                      </w:divBdr>
                                      <w:divsChild>
                                        <w:div w:id="13192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374827">
      <w:bodyDiv w:val="1"/>
      <w:marLeft w:val="0"/>
      <w:marRight w:val="0"/>
      <w:marTop w:val="0"/>
      <w:marBottom w:val="0"/>
      <w:divBdr>
        <w:top w:val="none" w:sz="0" w:space="0" w:color="auto"/>
        <w:left w:val="none" w:sz="0" w:space="0" w:color="auto"/>
        <w:bottom w:val="none" w:sz="0" w:space="0" w:color="auto"/>
        <w:right w:val="none" w:sz="0" w:space="0" w:color="auto"/>
      </w:divBdr>
      <w:divsChild>
        <w:div w:id="1753162380">
          <w:marLeft w:val="0"/>
          <w:marRight w:val="0"/>
          <w:marTop w:val="0"/>
          <w:marBottom w:val="0"/>
          <w:divBdr>
            <w:top w:val="none" w:sz="0" w:space="0" w:color="auto"/>
            <w:left w:val="none" w:sz="0" w:space="0" w:color="auto"/>
            <w:bottom w:val="none" w:sz="0" w:space="0" w:color="auto"/>
            <w:right w:val="none" w:sz="0" w:space="0" w:color="auto"/>
          </w:divBdr>
          <w:divsChild>
            <w:div w:id="1121000593">
              <w:marLeft w:val="0"/>
              <w:marRight w:val="0"/>
              <w:marTop w:val="0"/>
              <w:marBottom w:val="0"/>
              <w:divBdr>
                <w:top w:val="none" w:sz="0" w:space="0" w:color="auto"/>
                <w:left w:val="none" w:sz="0" w:space="0" w:color="auto"/>
                <w:bottom w:val="none" w:sz="0" w:space="0" w:color="auto"/>
                <w:right w:val="none" w:sz="0" w:space="0" w:color="auto"/>
              </w:divBdr>
              <w:divsChild>
                <w:div w:id="2078623610">
                  <w:marLeft w:val="0"/>
                  <w:marRight w:val="0"/>
                  <w:marTop w:val="0"/>
                  <w:marBottom w:val="0"/>
                  <w:divBdr>
                    <w:top w:val="none" w:sz="0" w:space="0" w:color="auto"/>
                    <w:left w:val="none" w:sz="0" w:space="0" w:color="auto"/>
                    <w:bottom w:val="none" w:sz="0" w:space="0" w:color="auto"/>
                    <w:right w:val="none" w:sz="0" w:space="0" w:color="auto"/>
                  </w:divBdr>
                  <w:divsChild>
                    <w:div w:id="1536312715">
                      <w:marLeft w:val="0"/>
                      <w:marRight w:val="0"/>
                      <w:marTop w:val="0"/>
                      <w:marBottom w:val="0"/>
                      <w:divBdr>
                        <w:top w:val="none" w:sz="0" w:space="0" w:color="auto"/>
                        <w:left w:val="none" w:sz="0" w:space="0" w:color="auto"/>
                        <w:bottom w:val="none" w:sz="0" w:space="0" w:color="auto"/>
                        <w:right w:val="none" w:sz="0" w:space="0" w:color="auto"/>
                      </w:divBdr>
                      <w:divsChild>
                        <w:div w:id="241835733">
                          <w:marLeft w:val="0"/>
                          <w:marRight w:val="0"/>
                          <w:marTop w:val="0"/>
                          <w:marBottom w:val="0"/>
                          <w:divBdr>
                            <w:top w:val="none" w:sz="0" w:space="0" w:color="auto"/>
                            <w:left w:val="none" w:sz="0" w:space="0" w:color="auto"/>
                            <w:bottom w:val="none" w:sz="0" w:space="0" w:color="auto"/>
                            <w:right w:val="none" w:sz="0" w:space="0" w:color="auto"/>
                          </w:divBdr>
                          <w:divsChild>
                            <w:div w:id="582765710">
                              <w:marLeft w:val="0"/>
                              <w:marRight w:val="0"/>
                              <w:marTop w:val="0"/>
                              <w:marBottom w:val="0"/>
                              <w:divBdr>
                                <w:top w:val="none" w:sz="0" w:space="0" w:color="auto"/>
                                <w:left w:val="none" w:sz="0" w:space="0" w:color="auto"/>
                                <w:bottom w:val="none" w:sz="0" w:space="0" w:color="auto"/>
                                <w:right w:val="none" w:sz="0" w:space="0" w:color="auto"/>
                              </w:divBdr>
                              <w:divsChild>
                                <w:div w:id="2066679743">
                                  <w:marLeft w:val="0"/>
                                  <w:marRight w:val="0"/>
                                  <w:marTop w:val="0"/>
                                  <w:marBottom w:val="0"/>
                                  <w:divBdr>
                                    <w:top w:val="single" w:sz="4" w:space="0" w:color="F5F5F5"/>
                                    <w:left w:val="single" w:sz="4" w:space="0" w:color="F5F5F5"/>
                                    <w:bottom w:val="single" w:sz="4" w:space="0" w:color="F5F5F5"/>
                                    <w:right w:val="single" w:sz="4" w:space="0" w:color="F5F5F5"/>
                                  </w:divBdr>
                                  <w:divsChild>
                                    <w:div w:id="1959532238">
                                      <w:marLeft w:val="0"/>
                                      <w:marRight w:val="0"/>
                                      <w:marTop w:val="0"/>
                                      <w:marBottom w:val="0"/>
                                      <w:divBdr>
                                        <w:top w:val="none" w:sz="0" w:space="0" w:color="auto"/>
                                        <w:left w:val="none" w:sz="0" w:space="0" w:color="auto"/>
                                        <w:bottom w:val="none" w:sz="0" w:space="0" w:color="auto"/>
                                        <w:right w:val="none" w:sz="0" w:space="0" w:color="auto"/>
                                      </w:divBdr>
                                      <w:divsChild>
                                        <w:div w:id="986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s://sd-nex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1285\Desktop\2.%20&#1064;&#1072;&#1073;&#1083;&#1086;&#1085;%20&#1076;&#1083;&#1103;%20&#1086;&#1092;&#1086;&#1088;&#1084;&#1083;&#1077;&#1085;&#1080;&#1103;%20&#1055;&#1086;&#1083;&#1080;&#1090;&#1080;&#1082;,%20&#1050;&#1086;&#1085;&#1094;&#1077;&#1087;&#1094;&#1080;&#1081;,%20&#1050;&#1086;&#1076;&#1077;&#1082;&#1089;&#1086;&#1074;,%20&#1057;&#1090;&#1088;&#1072;&#1090;&#1077;&#1075;&#1080;&#1081;,%20&#1055;&#1086;&#1083;&#1086;&#1078;&#1077;&#1085;&#1080;&#1081;,%20&#1052;&#1077;&#1090;&#1086;&#1076;&#1080;&#1082;,%20&#1055;&#1088;&#1086;&#1094;&#1077;&#1076;&#1091;&#1088;,%20&#1056;&#1091;&#1082;&#1086;&#1074;&#1086;&#1076;&#1089;&#1090;&#1074;,%20&#1055;&#1088;&#1072;&#1074;&#1080;&#108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D4EC1C257D4E679E63C4DCDB2E8EF8"/>
        <w:category>
          <w:name w:val="Общие"/>
          <w:gallery w:val="placeholder"/>
        </w:category>
        <w:types>
          <w:type w:val="bbPlcHdr"/>
        </w:types>
        <w:behaviors>
          <w:behavior w:val="content"/>
        </w:behaviors>
        <w:guid w:val="{E6499DEA-4CFA-4F38-B5D8-AAC2FA9E4EBC}"/>
      </w:docPartPr>
      <w:docPartBody>
        <w:p w:rsidR="00013EFE" w:rsidRDefault="0066594B">
          <w:pPr>
            <w:pStyle w:val="48D4EC1C257D4E679E63C4DCDB2E8EF8"/>
          </w:pPr>
          <w:r w:rsidRPr="009D1951">
            <w:rPr>
              <w:rStyle w:val="a3"/>
            </w:rPr>
            <w:t>[Название]</w:t>
          </w:r>
        </w:p>
      </w:docPartBody>
    </w:docPart>
    <w:docPart>
      <w:docPartPr>
        <w:name w:val="A879AAC6215B4E45A66D2C4896B65C7B"/>
        <w:category>
          <w:name w:val="Общие"/>
          <w:gallery w:val="placeholder"/>
        </w:category>
        <w:types>
          <w:type w:val="bbPlcHdr"/>
        </w:types>
        <w:behaviors>
          <w:behavior w:val="content"/>
        </w:behaviors>
        <w:guid w:val="{C977719C-393A-43F4-9A22-DE10520201AD}"/>
      </w:docPartPr>
      <w:docPartBody>
        <w:p w:rsidR="00013EFE" w:rsidRDefault="0066594B">
          <w:pPr>
            <w:pStyle w:val="A879AAC6215B4E45A66D2C4896B65C7B"/>
          </w:pPr>
          <w:r w:rsidRPr="00696E8E">
            <w:rPr>
              <w:rStyle w:val="a3"/>
            </w:rPr>
            <w:t>[Примечания]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4B"/>
    <w:rsid w:val="00013EFE"/>
    <w:rsid w:val="000B3772"/>
    <w:rsid w:val="00122229"/>
    <w:rsid w:val="001628E5"/>
    <w:rsid w:val="002D2E4A"/>
    <w:rsid w:val="00413E73"/>
    <w:rsid w:val="0066594B"/>
    <w:rsid w:val="007B41F7"/>
    <w:rsid w:val="007C2E85"/>
    <w:rsid w:val="007E743C"/>
    <w:rsid w:val="007F7996"/>
    <w:rsid w:val="00805457"/>
    <w:rsid w:val="009128FF"/>
    <w:rsid w:val="00A052BF"/>
    <w:rsid w:val="00A200BF"/>
    <w:rsid w:val="00B95C3E"/>
    <w:rsid w:val="00D839B0"/>
    <w:rsid w:val="00F6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2310"/>
    <w:rPr>
      <w:color w:val="808080"/>
    </w:rPr>
  </w:style>
  <w:style w:type="paragraph" w:customStyle="1" w:styleId="48D4EC1C257D4E679E63C4DCDB2E8EF8">
    <w:name w:val="48D4EC1C257D4E679E63C4DCDB2E8EF8"/>
  </w:style>
  <w:style w:type="paragraph" w:customStyle="1" w:styleId="A879AAC6215B4E45A66D2C4896B65C7B">
    <w:name w:val="A879AAC6215B4E45A66D2C4896B65C7B"/>
  </w:style>
  <w:style w:type="paragraph" w:customStyle="1" w:styleId="EFB143FC928242C4B74476EDA4FA857E">
    <w:name w:val="EFB143FC928242C4B74476EDA4FA857E"/>
    <w:rsid w:val="00F62310"/>
    <w:pPr>
      <w:spacing w:after="160" w:line="259" w:lineRule="auto"/>
    </w:pPr>
  </w:style>
  <w:style w:type="paragraph" w:customStyle="1" w:styleId="F212556905FE46D89B4EF498974FF5C5">
    <w:name w:val="F212556905FE46D89B4EF498974FF5C5"/>
    <w:rsid w:val="00F6231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2310"/>
    <w:rPr>
      <w:color w:val="808080"/>
    </w:rPr>
  </w:style>
  <w:style w:type="paragraph" w:customStyle="1" w:styleId="48D4EC1C257D4E679E63C4DCDB2E8EF8">
    <w:name w:val="48D4EC1C257D4E679E63C4DCDB2E8EF8"/>
  </w:style>
  <w:style w:type="paragraph" w:customStyle="1" w:styleId="A879AAC6215B4E45A66D2C4896B65C7B">
    <w:name w:val="A879AAC6215B4E45A66D2C4896B65C7B"/>
  </w:style>
  <w:style w:type="paragraph" w:customStyle="1" w:styleId="EFB143FC928242C4B74476EDA4FA857E">
    <w:name w:val="EFB143FC928242C4B74476EDA4FA857E"/>
    <w:rsid w:val="00F62310"/>
    <w:pPr>
      <w:spacing w:after="160" w:line="259" w:lineRule="auto"/>
    </w:pPr>
  </w:style>
  <w:style w:type="paragraph" w:customStyle="1" w:styleId="F212556905FE46D89B4EF498974FF5C5">
    <w:name w:val="F212556905FE46D89B4EF498974FF5C5"/>
    <w:rsid w:val="00F623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96464"/>
      </a:dk2>
      <a:lt2>
        <a:srgbClr val="E9E5DC"/>
      </a:lt2>
      <a:accent1>
        <a:srgbClr val="90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10B60-9D3E-42BD-8A55-4C977903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Шаблон для оформления Политик, Концепций, Кодексов, Стратегий, Положений, Методик, Процедур, Руководств, Правил</Template>
  <TotalTime>74</TotalTime>
  <Pages>17</Pages>
  <Words>6027</Words>
  <Characters>34359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подсистемы электронного документооборота ООО «НЭКСТ»</vt:lpstr>
    </vt:vector>
  </TitlesOfParts>
  <Company>ООО "НЭКСТ"</Company>
  <LinksUpToDate>false</LinksUpToDate>
  <CharactersWithSpaces>40306</CharactersWithSpaces>
  <SharedDoc>false</SharedDoc>
  <HLinks>
    <vt:vector size="66" baseType="variant">
      <vt:variant>
        <vt:i4>8126560</vt:i4>
      </vt:variant>
      <vt:variant>
        <vt:i4>30</vt:i4>
      </vt:variant>
      <vt:variant>
        <vt:i4>0</vt:i4>
      </vt:variant>
      <vt:variant>
        <vt:i4>5</vt:i4>
      </vt:variant>
      <vt:variant>
        <vt:lpwstr>http://ru.wikipedia.org/wiki/%D0%A1%D1%82%D1%80%D0%B0%D1%82%D0%B5%D0%B3%D0%B8%D1%8F</vt:lpwstr>
      </vt:variant>
      <vt:variant>
        <vt:lpwstr/>
      </vt:variant>
      <vt:variant>
        <vt:i4>5242907</vt:i4>
      </vt:variant>
      <vt:variant>
        <vt:i4>27</vt:i4>
      </vt:variant>
      <vt:variant>
        <vt:i4>0</vt:i4>
      </vt:variant>
      <vt:variant>
        <vt:i4>5</vt:i4>
      </vt:variant>
      <vt:variant>
        <vt:lpwstr>http://ru.wikipedia.org/wiki/%D0%A1%D0%B8%D1%81%D1%82%D0%B5%D0%BC%D0%BE%D0%BB%D0%BE%D0%B3%D0%B8%D1%8F</vt:lpwstr>
      </vt:variant>
      <vt:variant>
        <vt:lpwstr/>
      </vt:variant>
      <vt:variant>
        <vt:i4>6946876</vt:i4>
      </vt:variant>
      <vt:variant>
        <vt:i4>24</vt:i4>
      </vt:variant>
      <vt:variant>
        <vt:i4>0</vt:i4>
      </vt:variant>
      <vt:variant>
        <vt:i4>5</vt:i4>
      </vt:variant>
      <vt:variant>
        <vt:lpwstr>http://rutube.ru/tracks/4133273.html?v=f2d783fc761c1348755ed2da77445e1a</vt:lpwstr>
      </vt:variant>
      <vt:variant>
        <vt:lpwstr/>
      </vt:variant>
      <vt:variant>
        <vt:i4>5571635</vt:i4>
      </vt:variant>
      <vt:variant>
        <vt:i4>21</vt:i4>
      </vt:variant>
      <vt:variant>
        <vt:i4>0</vt:i4>
      </vt:variant>
      <vt:variant>
        <vt:i4>5</vt:i4>
      </vt:variant>
      <vt:variant>
        <vt:lpwstr>http://окр/</vt:lpwstr>
      </vt:variant>
      <vt:variant>
        <vt:lpwstr/>
      </vt:variant>
      <vt:variant>
        <vt:i4>8126515</vt:i4>
      </vt:variant>
      <vt:variant>
        <vt:i4>18</vt:i4>
      </vt:variant>
      <vt:variant>
        <vt:i4>0</vt:i4>
      </vt:variant>
      <vt:variant>
        <vt:i4>5</vt:i4>
      </vt:variant>
      <vt:variant>
        <vt:lpwstr>http://ru.wikipedia.org/wiki/%D0%9D%D0%98%D0%A0</vt:lpwstr>
      </vt:variant>
      <vt:variant>
        <vt:lpwstr/>
      </vt:variant>
      <vt:variant>
        <vt:i4>5439604</vt:i4>
      </vt:variant>
      <vt:variant>
        <vt:i4>15</vt:i4>
      </vt:variant>
      <vt:variant>
        <vt:i4>0</vt:i4>
      </vt:variant>
      <vt:variant>
        <vt:i4>5</vt:i4>
      </vt:variant>
      <vt:variant>
        <vt:lpwstr>http://ru.wikipedia.org/wiki/%D0%A2%D0%B5%D1%85%D0%BD%D0%B8%D1%87%D0%B5%D1%81%D0%BA%D0%BE%D0%B5_%D0%B7%D0%B0%D0%B4%D0%B0%D0%BD%D0%B8%D0%B5</vt:lpwstr>
      </vt:variant>
      <vt:variant>
        <vt:lpwstr/>
      </vt:variant>
      <vt:variant>
        <vt:i4>7667824</vt:i4>
      </vt:variant>
      <vt:variant>
        <vt:i4>12</vt:i4>
      </vt:variant>
      <vt:variant>
        <vt:i4>0</vt:i4>
      </vt:variant>
      <vt:variant>
        <vt:i4>5</vt:i4>
      </vt:variant>
      <vt:variant>
        <vt:lpwstr>http://ru.wikipedia.org/wiki/%D0%91%D0%B8%D0%B7%D0%BD%D0%B5%D1%81-%D0%BF%D0%BB%D0%B0%D0%BD</vt:lpwstr>
      </vt:variant>
      <vt:variant>
        <vt:lpwstr/>
      </vt:variant>
      <vt:variant>
        <vt:i4>5242907</vt:i4>
      </vt:variant>
      <vt:variant>
        <vt:i4>9</vt:i4>
      </vt:variant>
      <vt:variant>
        <vt:i4>0</vt:i4>
      </vt:variant>
      <vt:variant>
        <vt:i4>5</vt:i4>
      </vt:variant>
      <vt:variant>
        <vt:lpwstr>http://ru.wikipedia.org/wiki/%D0%A1%D0%B8%D1%81%D1%82%D0%B5%D0%BC%D0%BE%D0%BB%D0%BE%D0%B3%D0%B8%D1%8F</vt:lpwstr>
      </vt:variant>
      <vt:variant>
        <vt:lpwstr/>
      </vt:variant>
      <vt:variant>
        <vt:i4>2556007</vt:i4>
      </vt:variant>
      <vt:variant>
        <vt:i4>6</vt:i4>
      </vt:variant>
      <vt:variant>
        <vt:i4>0</vt:i4>
      </vt:variant>
      <vt:variant>
        <vt:i4>5</vt:i4>
      </vt:variant>
      <vt:variant>
        <vt:lpwstr>http://ru.wikipedia.org/wiki/%D0%A2%D0%B0%D0%BA%D1%82%D0%B8%D0%BA%D0%B0</vt:lpwstr>
      </vt:variant>
      <vt:variant>
        <vt:lpwstr/>
      </vt:variant>
      <vt:variant>
        <vt:i4>5439514</vt:i4>
      </vt:variant>
      <vt:variant>
        <vt:i4>3</vt:i4>
      </vt:variant>
      <vt:variant>
        <vt:i4>0</vt:i4>
      </vt:variant>
      <vt:variant>
        <vt:i4>5</vt:i4>
      </vt:variant>
      <vt:variant>
        <vt:lpwstr>http://ru.wikipedia.org/wiki/%D0%9F%D0%BB%D0%B0%D0%BD</vt:lpwstr>
      </vt:variant>
      <vt:variant>
        <vt:lpwstr/>
      </vt:variant>
      <vt:variant>
        <vt:i4>2687064</vt:i4>
      </vt:variant>
      <vt:variant>
        <vt:i4>0</vt:i4>
      </vt:variant>
      <vt:variant>
        <vt:i4>0</vt:i4>
      </vt:variant>
      <vt:variant>
        <vt:i4>5</vt:i4>
      </vt:variant>
      <vt:variant>
        <vt:lpwstr>http://ru.wikipedia.org/wiki/%D0%94%D1%80%D0%B5%D0%B2%D0%BD%D0%B5%D0%B3%D1%80%D0%B5%D1%87%D0%B5%D1%81%D0%BA%D0%B8%D0%B9_%D1%8F%D0%B7%D1%8B%D0%BA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подсистемы электронного документооборота ООО «НЭКСТ»</dc:title>
  <cp:keywords> Общество с ограниченной ответственностью «НЭКСТ».115162, Россия, Москва, ул. Шухова д. 14, стр. 11</cp:keywords>
  <dc:description>Редакция №1</dc:description>
  <cp:revision>45</cp:revision>
  <cp:lastPrinted>2025-09-19T12:30:00Z</cp:lastPrinted>
  <dcterms:created xsi:type="dcterms:W3CDTF">2025-09-18T17:38:00Z</dcterms:created>
  <dcterms:modified xsi:type="dcterms:W3CDTF">2025-09-19T12:32:00Z</dcterms:modified>
</cp:coreProperties>
</file>