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469" w:rsidRPr="00314C44" w:rsidRDefault="00314C44" w:rsidP="00314C44">
      <w:pPr>
        <w:jc w:val="center"/>
        <w:rPr>
          <w:rFonts w:ascii="Verdana" w:hAnsi="Verdana"/>
          <w:b/>
          <w:sz w:val="20"/>
          <w:szCs w:val="20"/>
        </w:rPr>
      </w:pPr>
      <w:r w:rsidRPr="00314C44">
        <w:rPr>
          <w:rFonts w:ascii="Verdana" w:hAnsi="Verdana"/>
          <w:b/>
          <w:sz w:val="20"/>
          <w:szCs w:val="20"/>
        </w:rPr>
        <w:t xml:space="preserve">Информация о номинальных держателях ценных бумаг, передавших </w:t>
      </w:r>
      <w:r w:rsidR="00E8158A">
        <w:rPr>
          <w:rFonts w:ascii="Verdana" w:hAnsi="Verdana"/>
          <w:b/>
          <w:sz w:val="20"/>
          <w:szCs w:val="20"/>
        </w:rPr>
        <w:t xml:space="preserve">ООО «НЭКСТ» </w:t>
      </w:r>
      <w:bookmarkStart w:id="0" w:name="_GoBack"/>
      <w:bookmarkEnd w:id="0"/>
      <w:r w:rsidRPr="00314C44">
        <w:rPr>
          <w:rFonts w:ascii="Verdana" w:hAnsi="Verdana"/>
          <w:b/>
          <w:sz w:val="20"/>
          <w:szCs w:val="20"/>
        </w:rPr>
        <w:t>на бессрочное хранение учетные записи и документы в отношении ценных бумаг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573"/>
        <w:gridCol w:w="2773"/>
        <w:gridCol w:w="1934"/>
      </w:tblGrid>
      <w:tr w:rsidR="00314C44" w:rsidRPr="00314C44" w:rsidTr="00865478">
        <w:tc>
          <w:tcPr>
            <w:tcW w:w="1101" w:type="dxa"/>
          </w:tcPr>
          <w:p w:rsidR="00314C44" w:rsidRPr="00314C44" w:rsidRDefault="00314C44" w:rsidP="00314C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14C44"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3684" w:type="dxa"/>
          </w:tcPr>
          <w:p w:rsidR="00314C44" w:rsidRPr="00314C44" w:rsidRDefault="00314C44" w:rsidP="00314C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14C44">
              <w:rPr>
                <w:rFonts w:ascii="Verdana" w:hAnsi="Verdana"/>
                <w:sz w:val="20"/>
                <w:szCs w:val="20"/>
              </w:rPr>
              <w:t>Полное фирменное наименование номинального держателя</w:t>
            </w:r>
          </w:p>
        </w:tc>
        <w:tc>
          <w:tcPr>
            <w:tcW w:w="2836" w:type="dxa"/>
          </w:tcPr>
          <w:p w:rsidR="00314C44" w:rsidRPr="00314C44" w:rsidRDefault="00314C44" w:rsidP="00314C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14C44">
              <w:rPr>
                <w:rFonts w:ascii="Verdana" w:hAnsi="Verdana"/>
                <w:sz w:val="20"/>
                <w:szCs w:val="20"/>
              </w:rPr>
              <w:t>Сокращенное (при наличии) фирменное наименование номинального держателя</w:t>
            </w:r>
          </w:p>
        </w:tc>
        <w:tc>
          <w:tcPr>
            <w:tcW w:w="1950" w:type="dxa"/>
          </w:tcPr>
          <w:p w:rsidR="00314C44" w:rsidRPr="00314C44" w:rsidRDefault="00314C44" w:rsidP="00314C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14C44">
              <w:rPr>
                <w:rFonts w:ascii="Verdana" w:hAnsi="Verdana"/>
                <w:sz w:val="20"/>
                <w:szCs w:val="20"/>
              </w:rPr>
              <w:t>Дата приема депозитарием на бессрочное хранение учетных записей и документов в отношении ценных бумаг</w:t>
            </w:r>
          </w:p>
        </w:tc>
      </w:tr>
      <w:tr w:rsidR="00314C44" w:rsidRPr="006E2645" w:rsidTr="00865478">
        <w:tc>
          <w:tcPr>
            <w:tcW w:w="1101" w:type="dxa"/>
          </w:tcPr>
          <w:p w:rsidR="00314C44" w:rsidRPr="00314C44" w:rsidRDefault="008252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684" w:type="dxa"/>
          </w:tcPr>
          <w:p w:rsidR="00314C44" w:rsidRPr="00F37E2B" w:rsidRDefault="00F37E2B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F37E2B">
              <w:rPr>
                <w:rFonts w:ascii="Verdana" w:hAnsi="Verdana"/>
                <w:sz w:val="20"/>
                <w:szCs w:val="20"/>
                <w:lang w:val="en-US"/>
              </w:rPr>
              <w:t>Abylai</w:t>
            </w:r>
            <w:proofErr w:type="spellEnd"/>
            <w:r w:rsidRPr="00F37E2B">
              <w:rPr>
                <w:rFonts w:ascii="Verdana" w:hAnsi="Verdana"/>
                <w:sz w:val="20"/>
                <w:szCs w:val="20"/>
                <w:lang w:val="en-US"/>
              </w:rPr>
              <w:t xml:space="preserve"> Global Solutions Ltd.</w:t>
            </w:r>
          </w:p>
        </w:tc>
        <w:tc>
          <w:tcPr>
            <w:tcW w:w="2836" w:type="dxa"/>
          </w:tcPr>
          <w:p w:rsidR="00314C44" w:rsidRPr="00F37E2B" w:rsidRDefault="00314C44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314C44" w:rsidRPr="00F37E2B" w:rsidRDefault="0082528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19.02.2025</w:t>
            </w:r>
          </w:p>
        </w:tc>
      </w:tr>
    </w:tbl>
    <w:p w:rsidR="00314C44" w:rsidRPr="001C4C0E" w:rsidRDefault="00314C44" w:rsidP="00314C44">
      <w:pPr>
        <w:rPr>
          <w:rFonts w:ascii="Verdana" w:hAnsi="Verdana"/>
          <w:sz w:val="20"/>
          <w:szCs w:val="20"/>
        </w:rPr>
      </w:pPr>
    </w:p>
    <w:sectPr w:rsidR="00314C44" w:rsidRPr="001C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44"/>
    <w:rsid w:val="001B34EA"/>
    <w:rsid w:val="001C4C0E"/>
    <w:rsid w:val="001C748C"/>
    <w:rsid w:val="002C0F9E"/>
    <w:rsid w:val="00314048"/>
    <w:rsid w:val="00314C44"/>
    <w:rsid w:val="006E2645"/>
    <w:rsid w:val="0082528E"/>
    <w:rsid w:val="00865478"/>
    <w:rsid w:val="00A26469"/>
    <w:rsid w:val="00C74637"/>
    <w:rsid w:val="00D672DA"/>
    <w:rsid w:val="00E8158A"/>
    <w:rsid w:val="00E82403"/>
    <w:rsid w:val="00ED7D5D"/>
    <w:rsid w:val="00F37E2B"/>
    <w:rsid w:val="00F8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9DF3E"/>
  <w15:docId w15:val="{869AF27B-DCBF-44E9-9E82-D882D23C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2025-02-19T10:14:00Z</dcterms:created>
  <dcterms:modified xsi:type="dcterms:W3CDTF">2025-02-19T10:21:00Z</dcterms:modified>
</cp:coreProperties>
</file>